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72" w:type="dxa"/>
        <w:tblLayout w:type="fixed"/>
        <w:tblCellMar>
          <w:left w:w="0" w:type="dxa"/>
          <w:right w:w="0" w:type="dxa"/>
        </w:tblCellMar>
        <w:tblLook w:val="0000" w:firstRow="0" w:lastRow="0" w:firstColumn="0" w:lastColumn="0" w:noHBand="0" w:noVBand="0"/>
      </w:tblPr>
      <w:tblGrid>
        <w:gridCol w:w="2268"/>
        <w:gridCol w:w="2325"/>
        <w:gridCol w:w="2325"/>
        <w:gridCol w:w="2154"/>
      </w:tblGrid>
      <w:tr w:rsidR="00A91BB6" w14:paraId="15FD01A8" w14:textId="77777777" w:rsidTr="0049669D">
        <w:trPr>
          <w:cantSplit/>
          <w:trHeight w:hRule="exact" w:val="851"/>
        </w:trPr>
        <w:tc>
          <w:tcPr>
            <w:tcW w:w="9072" w:type="dxa"/>
            <w:gridSpan w:val="4"/>
          </w:tcPr>
          <w:p w14:paraId="0F56F4E0" w14:textId="245E592C" w:rsidR="00A91BB6" w:rsidRPr="009C12D7" w:rsidRDefault="006B4F48" w:rsidP="00637F7F">
            <w:pPr>
              <w:pStyle w:val="Head1"/>
              <w:rPr>
                <w:rFonts w:ascii="Calibri" w:hAnsi="Calibri" w:cs="Calibri"/>
                <w:b/>
              </w:rPr>
            </w:pPr>
            <w:r>
              <w:rPr>
                <w:rFonts w:ascii="Calibri" w:hAnsi="Calibri" w:cs="Calibri"/>
                <w:b/>
              </w:rPr>
              <w:t xml:space="preserve">Minutes of Board Meeting held on </w:t>
            </w:r>
            <w:r w:rsidR="003578D6">
              <w:rPr>
                <w:rFonts w:ascii="Calibri" w:hAnsi="Calibri" w:cs="Calibri"/>
                <w:b/>
              </w:rPr>
              <w:t>19 May 2021</w:t>
            </w:r>
            <w:r w:rsidR="00637F7F">
              <w:rPr>
                <w:rFonts w:ascii="Calibri" w:hAnsi="Calibri" w:cs="Calibri"/>
                <w:b/>
              </w:rPr>
              <w:t xml:space="preserve"> </w:t>
            </w:r>
          </w:p>
        </w:tc>
      </w:tr>
      <w:tr w:rsidR="00A91BB6" w14:paraId="2DE420DC" w14:textId="77777777" w:rsidTr="005F48CC">
        <w:trPr>
          <w:trHeight w:hRule="exact" w:val="57"/>
        </w:trPr>
        <w:tc>
          <w:tcPr>
            <w:tcW w:w="2268" w:type="dxa"/>
            <w:tcBorders>
              <w:top w:val="single" w:sz="2" w:space="0" w:color="auto"/>
            </w:tcBorders>
          </w:tcPr>
          <w:p w14:paraId="26353A10" w14:textId="77777777" w:rsidR="00A91BB6" w:rsidRDefault="00A91BB6">
            <w:pPr>
              <w:pStyle w:val="HeadSmall"/>
            </w:pPr>
          </w:p>
        </w:tc>
        <w:tc>
          <w:tcPr>
            <w:tcW w:w="2325" w:type="dxa"/>
            <w:tcBorders>
              <w:top w:val="single" w:sz="2" w:space="0" w:color="auto"/>
            </w:tcBorders>
          </w:tcPr>
          <w:p w14:paraId="63013BD8" w14:textId="77777777" w:rsidR="00A91BB6" w:rsidRDefault="00A91BB6">
            <w:pPr>
              <w:pStyle w:val="HeadSmall"/>
            </w:pPr>
          </w:p>
        </w:tc>
        <w:tc>
          <w:tcPr>
            <w:tcW w:w="2325" w:type="dxa"/>
            <w:tcBorders>
              <w:top w:val="single" w:sz="2" w:space="0" w:color="auto"/>
            </w:tcBorders>
          </w:tcPr>
          <w:p w14:paraId="4161CAF9" w14:textId="77777777" w:rsidR="00A91BB6" w:rsidRDefault="00A91BB6">
            <w:pPr>
              <w:pStyle w:val="HeadSmall"/>
            </w:pPr>
          </w:p>
        </w:tc>
        <w:tc>
          <w:tcPr>
            <w:tcW w:w="2154" w:type="dxa"/>
            <w:tcBorders>
              <w:top w:val="single" w:sz="2" w:space="0" w:color="auto"/>
            </w:tcBorders>
          </w:tcPr>
          <w:p w14:paraId="5FB495CF" w14:textId="77777777" w:rsidR="00A91BB6" w:rsidRDefault="00A91BB6">
            <w:pPr>
              <w:pStyle w:val="HeadSmall"/>
            </w:pPr>
          </w:p>
        </w:tc>
      </w:tr>
      <w:tr w:rsidR="00A91BB6" w14:paraId="321C5477" w14:textId="77777777" w:rsidTr="005F48CC">
        <w:tc>
          <w:tcPr>
            <w:tcW w:w="2268" w:type="dxa"/>
          </w:tcPr>
          <w:p w14:paraId="23CD58A9" w14:textId="77777777" w:rsidR="00A91BB6" w:rsidRDefault="00A91BB6">
            <w:pPr>
              <w:pStyle w:val="HeadSmall"/>
            </w:pPr>
          </w:p>
        </w:tc>
        <w:tc>
          <w:tcPr>
            <w:tcW w:w="2325" w:type="dxa"/>
          </w:tcPr>
          <w:p w14:paraId="17CF22D7" w14:textId="77777777" w:rsidR="00A91BB6" w:rsidRPr="009C12D7" w:rsidRDefault="00A91BB6">
            <w:pPr>
              <w:pStyle w:val="HeadSmall"/>
              <w:rPr>
                <w:rFonts w:ascii="Calibri" w:hAnsi="Calibri" w:cs="Calibri"/>
                <w:b/>
              </w:rPr>
            </w:pPr>
            <w:r w:rsidRPr="009C12D7">
              <w:rPr>
                <w:rFonts w:ascii="Calibri" w:hAnsi="Calibri" w:cs="Calibri"/>
                <w:b/>
              </w:rPr>
              <w:t>Location</w:t>
            </w:r>
          </w:p>
          <w:p w14:paraId="0078449D" w14:textId="77777777" w:rsidR="00A91BB6" w:rsidRPr="009C12D7" w:rsidRDefault="00A91BB6">
            <w:pPr>
              <w:pStyle w:val="HeadSmall"/>
              <w:rPr>
                <w:rFonts w:ascii="Calibri" w:hAnsi="Calibri" w:cs="Calibri"/>
                <w:b/>
              </w:rPr>
            </w:pPr>
          </w:p>
        </w:tc>
        <w:tc>
          <w:tcPr>
            <w:tcW w:w="2325" w:type="dxa"/>
          </w:tcPr>
          <w:p w14:paraId="20ECD87C" w14:textId="77777777" w:rsidR="00A91BB6" w:rsidRPr="009C12D7" w:rsidRDefault="00A91BB6">
            <w:pPr>
              <w:pStyle w:val="HeadSmall"/>
              <w:rPr>
                <w:rFonts w:ascii="Calibri" w:hAnsi="Calibri" w:cs="Calibri"/>
                <w:b/>
              </w:rPr>
            </w:pPr>
            <w:r w:rsidRPr="009C12D7">
              <w:rPr>
                <w:rFonts w:ascii="Calibri" w:hAnsi="Calibri" w:cs="Calibri"/>
                <w:b/>
              </w:rPr>
              <w:t>Present</w:t>
            </w:r>
          </w:p>
          <w:p w14:paraId="3939CF49" w14:textId="77777777" w:rsidR="00A91BB6" w:rsidRPr="009C12D7" w:rsidRDefault="00A91BB6">
            <w:pPr>
              <w:pStyle w:val="HeadSmall"/>
              <w:rPr>
                <w:rFonts w:ascii="Calibri" w:hAnsi="Calibri" w:cs="Calibri"/>
                <w:b/>
              </w:rPr>
            </w:pPr>
          </w:p>
        </w:tc>
        <w:tc>
          <w:tcPr>
            <w:tcW w:w="2154" w:type="dxa"/>
          </w:tcPr>
          <w:p w14:paraId="79D1F85F" w14:textId="77777777" w:rsidR="00A91BB6" w:rsidRPr="009C12D7" w:rsidRDefault="00A91BB6">
            <w:pPr>
              <w:pStyle w:val="HeadSmall"/>
              <w:rPr>
                <w:rFonts w:ascii="Calibri" w:hAnsi="Calibri" w:cs="Calibri"/>
                <w:b/>
              </w:rPr>
            </w:pPr>
            <w:r w:rsidRPr="009C12D7">
              <w:rPr>
                <w:rFonts w:ascii="Calibri" w:hAnsi="Calibri" w:cs="Calibri"/>
                <w:b/>
              </w:rPr>
              <w:t>In Attendance</w:t>
            </w:r>
          </w:p>
          <w:p w14:paraId="07325CBC" w14:textId="77777777" w:rsidR="00A91BB6" w:rsidRPr="009C12D7" w:rsidRDefault="00A91BB6">
            <w:pPr>
              <w:pStyle w:val="HeadSmall"/>
              <w:rPr>
                <w:rFonts w:ascii="Calibri" w:hAnsi="Calibri" w:cs="Calibri"/>
                <w:b/>
              </w:rPr>
            </w:pPr>
          </w:p>
        </w:tc>
      </w:tr>
      <w:tr w:rsidR="00A91BB6" w14:paraId="7AD803CA" w14:textId="77777777" w:rsidTr="005F48CC">
        <w:trPr>
          <w:trHeight w:hRule="exact" w:val="2381"/>
        </w:trPr>
        <w:tc>
          <w:tcPr>
            <w:tcW w:w="2268" w:type="dxa"/>
          </w:tcPr>
          <w:p w14:paraId="03E12D9B" w14:textId="77777777" w:rsidR="00A91BB6" w:rsidRDefault="00A91BB6">
            <w:pPr>
              <w:pStyle w:val="HeadSmall"/>
            </w:pPr>
          </w:p>
        </w:tc>
        <w:tc>
          <w:tcPr>
            <w:tcW w:w="2325" w:type="dxa"/>
          </w:tcPr>
          <w:p w14:paraId="709F34A6" w14:textId="77777777" w:rsidR="00302635" w:rsidRPr="008F3D54" w:rsidRDefault="006B4F48">
            <w:pPr>
              <w:pStyle w:val="HeadSmall"/>
              <w:rPr>
                <w:rFonts w:ascii="Calibri" w:hAnsi="Calibri" w:cs="Calibri"/>
                <w:b/>
              </w:rPr>
            </w:pPr>
            <w:r>
              <w:rPr>
                <w:rFonts w:ascii="Calibri" w:hAnsi="Calibri" w:cs="Calibri"/>
                <w:b/>
              </w:rPr>
              <w:t xml:space="preserve">By video conference </w:t>
            </w:r>
          </w:p>
        </w:tc>
        <w:tc>
          <w:tcPr>
            <w:tcW w:w="2325" w:type="dxa"/>
          </w:tcPr>
          <w:p w14:paraId="26B3BDFD" w14:textId="77777777" w:rsidR="006B4F48" w:rsidRPr="00FA69E4" w:rsidRDefault="006B4F48">
            <w:pPr>
              <w:pStyle w:val="HeadSmall"/>
              <w:rPr>
                <w:rFonts w:ascii="Calibri" w:hAnsi="Calibri" w:cs="Calibri"/>
                <w:b/>
              </w:rPr>
            </w:pPr>
            <w:r w:rsidRPr="00FA69E4">
              <w:rPr>
                <w:rFonts w:ascii="Calibri" w:hAnsi="Calibri" w:cs="Calibri"/>
                <w:b/>
              </w:rPr>
              <w:t>A</w:t>
            </w:r>
            <w:r w:rsidR="00AC330A" w:rsidRPr="00FA69E4">
              <w:rPr>
                <w:rFonts w:ascii="Calibri" w:hAnsi="Calibri" w:cs="Calibri"/>
                <w:b/>
              </w:rPr>
              <w:t>lan</w:t>
            </w:r>
            <w:r w:rsidRPr="00FA69E4">
              <w:rPr>
                <w:rFonts w:ascii="Calibri" w:hAnsi="Calibri" w:cs="Calibri"/>
                <w:b/>
              </w:rPr>
              <w:t xml:space="preserve"> Kershaw (Chair)</w:t>
            </w:r>
          </w:p>
          <w:p w14:paraId="1E1DD475" w14:textId="77777777" w:rsidR="00A20DEE" w:rsidRPr="00FA69E4" w:rsidRDefault="00A20DEE">
            <w:pPr>
              <w:pStyle w:val="HeadSmall"/>
              <w:rPr>
                <w:rFonts w:ascii="Calibri" w:hAnsi="Calibri" w:cs="Calibri"/>
                <w:b/>
              </w:rPr>
            </w:pPr>
            <w:r w:rsidRPr="00FA69E4">
              <w:rPr>
                <w:rFonts w:ascii="Calibri" w:hAnsi="Calibri" w:cs="Calibri"/>
                <w:b/>
              </w:rPr>
              <w:t>M</w:t>
            </w:r>
            <w:r w:rsidR="00AC330A" w:rsidRPr="00FA69E4">
              <w:rPr>
                <w:rFonts w:ascii="Calibri" w:hAnsi="Calibri" w:cs="Calibri"/>
                <w:b/>
              </w:rPr>
              <w:t>ark</w:t>
            </w:r>
            <w:r w:rsidRPr="00FA69E4">
              <w:rPr>
                <w:rFonts w:ascii="Calibri" w:hAnsi="Calibri" w:cs="Calibri"/>
                <w:b/>
              </w:rPr>
              <w:t xml:space="preserve"> Bottomley</w:t>
            </w:r>
          </w:p>
          <w:p w14:paraId="4DBED9BA" w14:textId="7CC27F30" w:rsidR="00A20DEE" w:rsidRPr="00FA69E4" w:rsidRDefault="00A20DEE">
            <w:pPr>
              <w:pStyle w:val="HeadSmall"/>
              <w:rPr>
                <w:rFonts w:ascii="Calibri" w:hAnsi="Calibri" w:cs="Calibri"/>
                <w:b/>
              </w:rPr>
            </w:pPr>
            <w:r w:rsidRPr="00FA69E4">
              <w:rPr>
                <w:rFonts w:ascii="Calibri" w:hAnsi="Calibri" w:cs="Calibri"/>
                <w:b/>
              </w:rPr>
              <w:t xml:space="preserve">Emeritus Professor </w:t>
            </w:r>
            <w:r w:rsidR="00FE1B2B">
              <w:rPr>
                <w:rFonts w:ascii="Calibri" w:hAnsi="Calibri" w:cs="Calibri"/>
                <w:b/>
              </w:rPr>
              <w:t xml:space="preserve">ADH </w:t>
            </w:r>
            <w:r w:rsidRPr="00FA69E4">
              <w:rPr>
                <w:rFonts w:ascii="Calibri" w:hAnsi="Calibri" w:cs="Calibri"/>
                <w:b/>
              </w:rPr>
              <w:t>Crook</w:t>
            </w:r>
          </w:p>
          <w:p w14:paraId="2DB39C7F" w14:textId="77777777" w:rsidR="00A20DEE" w:rsidRPr="00FA69E4" w:rsidRDefault="00BC5B45">
            <w:pPr>
              <w:pStyle w:val="HeadSmall"/>
              <w:rPr>
                <w:rFonts w:ascii="Calibri" w:hAnsi="Calibri" w:cs="Calibri"/>
                <w:b/>
              </w:rPr>
            </w:pPr>
            <w:r w:rsidRPr="00FA69E4">
              <w:rPr>
                <w:rFonts w:ascii="Calibri" w:hAnsi="Calibri" w:cs="Calibri"/>
                <w:b/>
              </w:rPr>
              <w:t>W</w:t>
            </w:r>
            <w:r w:rsidR="00AC330A" w:rsidRPr="00FA69E4">
              <w:rPr>
                <w:rFonts w:ascii="Calibri" w:hAnsi="Calibri" w:cs="Calibri"/>
                <w:b/>
              </w:rPr>
              <w:t>ill</w:t>
            </w:r>
            <w:r w:rsidRPr="00FA69E4">
              <w:rPr>
                <w:rFonts w:ascii="Calibri" w:hAnsi="Calibri" w:cs="Calibri"/>
                <w:b/>
              </w:rPr>
              <w:t xml:space="preserve"> Freeman</w:t>
            </w:r>
          </w:p>
          <w:p w14:paraId="5E878B80" w14:textId="20941B6E" w:rsidR="00A20DEE" w:rsidRPr="00FA69E4" w:rsidRDefault="00FE1B2B">
            <w:pPr>
              <w:pStyle w:val="HeadSmall"/>
              <w:rPr>
                <w:rFonts w:ascii="Calibri" w:hAnsi="Calibri" w:cs="Calibri"/>
                <w:b/>
              </w:rPr>
            </w:pPr>
            <w:r>
              <w:rPr>
                <w:rFonts w:ascii="Calibri" w:hAnsi="Calibri" w:cs="Calibri"/>
                <w:b/>
              </w:rPr>
              <w:t xml:space="preserve">Professor </w:t>
            </w:r>
            <w:r w:rsidR="00A20DEE" w:rsidRPr="00FA69E4">
              <w:rPr>
                <w:rFonts w:ascii="Calibri" w:hAnsi="Calibri" w:cs="Calibri"/>
                <w:b/>
              </w:rPr>
              <w:t>E</w:t>
            </w:r>
            <w:r w:rsidR="00AC330A" w:rsidRPr="00FA69E4">
              <w:rPr>
                <w:rFonts w:ascii="Calibri" w:hAnsi="Calibri" w:cs="Calibri"/>
                <w:b/>
              </w:rPr>
              <w:t>lena</w:t>
            </w:r>
            <w:r w:rsidR="00A20DEE" w:rsidRPr="00FA69E4">
              <w:rPr>
                <w:rFonts w:ascii="Calibri" w:hAnsi="Calibri" w:cs="Calibri"/>
                <w:b/>
              </w:rPr>
              <w:t xml:space="preserve"> Marco</w:t>
            </w:r>
          </w:p>
          <w:p w14:paraId="10FFA5C3" w14:textId="77777777" w:rsidR="00A20DEE" w:rsidRPr="00FA69E4" w:rsidRDefault="00A20DEE">
            <w:pPr>
              <w:pStyle w:val="HeadSmall"/>
              <w:rPr>
                <w:rFonts w:ascii="Calibri" w:hAnsi="Calibri" w:cs="Calibri"/>
                <w:b/>
              </w:rPr>
            </w:pPr>
            <w:r w:rsidRPr="00FA69E4">
              <w:rPr>
                <w:rFonts w:ascii="Calibri" w:hAnsi="Calibri" w:cs="Calibri"/>
                <w:b/>
              </w:rPr>
              <w:t>S</w:t>
            </w:r>
            <w:r w:rsidR="00AC330A" w:rsidRPr="00FA69E4">
              <w:rPr>
                <w:rFonts w:ascii="Calibri" w:hAnsi="Calibri" w:cs="Calibri"/>
                <w:b/>
              </w:rPr>
              <w:t>tephen</w:t>
            </w:r>
            <w:r w:rsidRPr="00FA69E4">
              <w:rPr>
                <w:rFonts w:ascii="Calibri" w:hAnsi="Calibri" w:cs="Calibri"/>
                <w:b/>
              </w:rPr>
              <w:t xml:space="preserve"> McCusker</w:t>
            </w:r>
          </w:p>
          <w:p w14:paraId="3A86F1C6" w14:textId="77777777" w:rsidR="00203312" w:rsidRPr="00FA69E4" w:rsidRDefault="00203312">
            <w:pPr>
              <w:pStyle w:val="HeadSmall"/>
              <w:rPr>
                <w:rFonts w:ascii="Calibri" w:hAnsi="Calibri" w:cs="Calibri"/>
                <w:b/>
              </w:rPr>
            </w:pPr>
            <w:r w:rsidRPr="00FA69E4">
              <w:rPr>
                <w:rFonts w:ascii="Calibri" w:hAnsi="Calibri" w:cs="Calibri"/>
                <w:b/>
              </w:rPr>
              <w:t>Liz Male</w:t>
            </w:r>
          </w:p>
          <w:p w14:paraId="11DB5D8A" w14:textId="58C834BD" w:rsidR="005E5623" w:rsidRDefault="002F3EA4">
            <w:pPr>
              <w:pStyle w:val="HeadSmall"/>
              <w:rPr>
                <w:rFonts w:ascii="Calibri" w:hAnsi="Calibri" w:cs="Calibri"/>
                <w:b/>
              </w:rPr>
            </w:pPr>
            <w:r w:rsidRPr="00FA69E4">
              <w:rPr>
                <w:rFonts w:ascii="Calibri" w:hAnsi="Calibri" w:cs="Calibri"/>
                <w:b/>
              </w:rPr>
              <w:t>Derek Bray</w:t>
            </w:r>
          </w:p>
          <w:p w14:paraId="139C1D3D" w14:textId="4F22FA88" w:rsidR="003578D6" w:rsidRDefault="003578D6">
            <w:pPr>
              <w:pStyle w:val="HeadSmall"/>
              <w:rPr>
                <w:rFonts w:ascii="Calibri" w:hAnsi="Calibri" w:cs="Calibri"/>
                <w:b/>
              </w:rPr>
            </w:pPr>
            <w:r>
              <w:rPr>
                <w:rFonts w:ascii="Calibri" w:hAnsi="Calibri" w:cs="Calibri"/>
                <w:b/>
              </w:rPr>
              <w:t>Cindy Leslie</w:t>
            </w:r>
          </w:p>
          <w:p w14:paraId="0BF201C9" w14:textId="5107450A" w:rsidR="003578D6" w:rsidRPr="00FA69E4" w:rsidRDefault="003578D6">
            <w:pPr>
              <w:pStyle w:val="HeadSmall"/>
              <w:rPr>
                <w:rFonts w:ascii="Calibri" w:hAnsi="Calibri" w:cs="Calibri"/>
                <w:b/>
              </w:rPr>
            </w:pPr>
            <w:r>
              <w:rPr>
                <w:rFonts w:ascii="Calibri" w:hAnsi="Calibri" w:cs="Calibri"/>
                <w:b/>
              </w:rPr>
              <w:t>Dr Teri Okoro</w:t>
            </w:r>
          </w:p>
          <w:p w14:paraId="27A04090" w14:textId="77777777" w:rsidR="005E5623" w:rsidRPr="00FA69E4" w:rsidRDefault="005E5623">
            <w:pPr>
              <w:pStyle w:val="HeadSmall"/>
              <w:rPr>
                <w:rFonts w:ascii="Calibri" w:hAnsi="Calibri" w:cs="Calibri"/>
                <w:b/>
              </w:rPr>
            </w:pPr>
          </w:p>
          <w:p w14:paraId="49D9AE73" w14:textId="77777777" w:rsidR="005E5623" w:rsidRPr="00FA69E4" w:rsidRDefault="005E5623">
            <w:pPr>
              <w:pStyle w:val="HeadSmall"/>
              <w:rPr>
                <w:rFonts w:ascii="Calibri" w:hAnsi="Calibri" w:cs="Calibri"/>
                <w:b/>
              </w:rPr>
            </w:pPr>
          </w:p>
          <w:p w14:paraId="3F065F53" w14:textId="77777777" w:rsidR="005E5623" w:rsidRPr="00FA69E4" w:rsidRDefault="005E5623">
            <w:pPr>
              <w:pStyle w:val="HeadSmall"/>
              <w:rPr>
                <w:rFonts w:ascii="Calibri" w:hAnsi="Calibri" w:cs="Calibri"/>
                <w:b/>
              </w:rPr>
            </w:pPr>
          </w:p>
          <w:p w14:paraId="7283BC0E" w14:textId="77777777" w:rsidR="005E5623" w:rsidRPr="00FA69E4" w:rsidRDefault="005E5623">
            <w:pPr>
              <w:pStyle w:val="HeadSmall"/>
              <w:rPr>
                <w:rFonts w:ascii="Calibri" w:hAnsi="Calibri" w:cs="Calibri"/>
                <w:b/>
              </w:rPr>
            </w:pPr>
          </w:p>
          <w:p w14:paraId="42D25B2C" w14:textId="77777777" w:rsidR="005E5623" w:rsidRPr="00FA69E4" w:rsidRDefault="005E5623">
            <w:pPr>
              <w:pStyle w:val="HeadSmall"/>
              <w:rPr>
                <w:rFonts w:ascii="Calibri" w:hAnsi="Calibri" w:cs="Calibri"/>
                <w:b/>
              </w:rPr>
            </w:pPr>
          </w:p>
          <w:p w14:paraId="1B008B04" w14:textId="77777777" w:rsidR="005E5623" w:rsidRPr="00FA69E4" w:rsidRDefault="005E5623">
            <w:pPr>
              <w:pStyle w:val="HeadSmall"/>
              <w:rPr>
                <w:rFonts w:ascii="Calibri" w:hAnsi="Calibri" w:cs="Calibri"/>
                <w:b/>
              </w:rPr>
            </w:pPr>
          </w:p>
          <w:p w14:paraId="7EE1DEBB" w14:textId="77777777" w:rsidR="005E5623" w:rsidRPr="00FA69E4" w:rsidRDefault="005E5623">
            <w:pPr>
              <w:pStyle w:val="HeadSmall"/>
              <w:rPr>
                <w:rFonts w:ascii="Calibri" w:hAnsi="Calibri" w:cs="Calibri"/>
                <w:b/>
              </w:rPr>
            </w:pPr>
          </w:p>
        </w:tc>
        <w:tc>
          <w:tcPr>
            <w:tcW w:w="2154" w:type="dxa"/>
          </w:tcPr>
          <w:p w14:paraId="1B3EE59F" w14:textId="6E28107A" w:rsidR="00637F7F" w:rsidRDefault="00637F7F" w:rsidP="006B4F48">
            <w:pPr>
              <w:pStyle w:val="HeadSmall"/>
              <w:rPr>
                <w:rFonts w:ascii="Calibri" w:hAnsi="Calibri" w:cs="Calibri"/>
                <w:b/>
              </w:rPr>
            </w:pPr>
            <w:bookmarkStart w:id="0" w:name="_Hlk72761769"/>
            <w:r>
              <w:rPr>
                <w:rFonts w:ascii="Calibri" w:hAnsi="Calibri" w:cs="Calibri"/>
                <w:b/>
              </w:rPr>
              <w:t xml:space="preserve">Hugh Simpson </w:t>
            </w:r>
            <w:r w:rsidRPr="00FA69E4">
              <w:rPr>
                <w:rFonts w:ascii="Calibri" w:hAnsi="Calibri" w:cs="Calibri"/>
                <w:b/>
              </w:rPr>
              <w:t>(CEO and Registrar)</w:t>
            </w:r>
          </w:p>
          <w:p w14:paraId="3A2ABAAC" w14:textId="77BC7E35" w:rsidR="006B4F48" w:rsidRPr="00FA69E4" w:rsidRDefault="006B4F48" w:rsidP="006B4F48">
            <w:pPr>
              <w:pStyle w:val="HeadSmall"/>
              <w:rPr>
                <w:rFonts w:ascii="Calibri" w:hAnsi="Calibri" w:cs="Calibri"/>
                <w:b/>
              </w:rPr>
            </w:pPr>
            <w:r w:rsidRPr="00FA69E4">
              <w:rPr>
                <w:rFonts w:ascii="Calibri" w:hAnsi="Calibri" w:cs="Calibri"/>
                <w:b/>
              </w:rPr>
              <w:t xml:space="preserve">Marc Stoner </w:t>
            </w:r>
          </w:p>
          <w:p w14:paraId="6BCC22A2" w14:textId="77777777" w:rsidR="00F70B7A" w:rsidRDefault="00F70B7A" w:rsidP="00F70B7A">
            <w:pPr>
              <w:pStyle w:val="HeadSmall"/>
              <w:rPr>
                <w:rFonts w:ascii="Calibri" w:hAnsi="Calibri" w:cs="Calibri"/>
                <w:b/>
              </w:rPr>
            </w:pPr>
            <w:r w:rsidRPr="00FA69E4">
              <w:rPr>
                <w:rFonts w:ascii="Calibri" w:hAnsi="Calibri" w:cs="Calibri"/>
                <w:b/>
              </w:rPr>
              <w:t>Emma Matthews</w:t>
            </w:r>
          </w:p>
          <w:p w14:paraId="14483360" w14:textId="77777777" w:rsidR="000516D4" w:rsidRPr="00FA69E4" w:rsidRDefault="000516D4" w:rsidP="000516D4">
            <w:pPr>
              <w:pStyle w:val="HeadSmall"/>
              <w:rPr>
                <w:rFonts w:ascii="Calibri" w:hAnsi="Calibri" w:cs="Calibri"/>
                <w:b/>
              </w:rPr>
            </w:pPr>
            <w:r w:rsidRPr="00FA69E4">
              <w:rPr>
                <w:rFonts w:ascii="Calibri" w:hAnsi="Calibri" w:cs="Calibri"/>
                <w:b/>
              </w:rPr>
              <w:t>Simon Howard</w:t>
            </w:r>
          </w:p>
          <w:p w14:paraId="30E7AA04" w14:textId="77777777" w:rsidR="000516D4" w:rsidRPr="00FA69E4" w:rsidRDefault="000516D4" w:rsidP="005E5623">
            <w:pPr>
              <w:pStyle w:val="HeadSmall"/>
              <w:rPr>
                <w:rFonts w:ascii="Calibri" w:hAnsi="Calibri" w:cs="Calibri"/>
                <w:b/>
              </w:rPr>
            </w:pPr>
            <w:r w:rsidRPr="00FA69E4">
              <w:rPr>
                <w:rFonts w:ascii="Calibri" w:hAnsi="Calibri" w:cs="Calibri"/>
                <w:b/>
              </w:rPr>
              <w:t>Brian James</w:t>
            </w:r>
          </w:p>
          <w:p w14:paraId="351EFEEF" w14:textId="0126DDEF" w:rsidR="006B249B" w:rsidRPr="00FA69E4" w:rsidRDefault="006B249B" w:rsidP="005E5623">
            <w:pPr>
              <w:pStyle w:val="HeadSmall"/>
              <w:rPr>
                <w:rFonts w:ascii="Calibri" w:hAnsi="Calibri" w:cs="Calibri"/>
                <w:b/>
              </w:rPr>
            </w:pPr>
            <w:r>
              <w:rPr>
                <w:rFonts w:ascii="Calibri" w:hAnsi="Calibri" w:cs="Calibri"/>
                <w:b/>
              </w:rPr>
              <w:t xml:space="preserve">Rebecca Roberts-Hughes </w:t>
            </w:r>
          </w:p>
          <w:p w14:paraId="120D142E" w14:textId="0E04A033" w:rsidR="00AC330A" w:rsidRDefault="003578D6" w:rsidP="00637F7F">
            <w:pPr>
              <w:pStyle w:val="HeadSmall"/>
              <w:rPr>
                <w:rFonts w:ascii="Calibri" w:hAnsi="Calibri" w:cs="Calibri"/>
                <w:b/>
              </w:rPr>
            </w:pPr>
            <w:r>
              <w:rPr>
                <w:rFonts w:ascii="Calibri" w:hAnsi="Calibri" w:cs="Calibri"/>
                <w:b/>
              </w:rPr>
              <w:t>Kristen Hewett</w:t>
            </w:r>
            <w:r w:rsidR="00637F7F">
              <w:rPr>
                <w:rFonts w:ascii="Calibri" w:hAnsi="Calibri" w:cs="Calibri"/>
                <w:b/>
              </w:rPr>
              <w:t xml:space="preserve"> (</w:t>
            </w:r>
            <w:r w:rsidR="004A0ED0">
              <w:rPr>
                <w:rFonts w:ascii="Calibri" w:hAnsi="Calibri" w:cs="Calibri"/>
                <w:b/>
              </w:rPr>
              <w:t>m</w:t>
            </w:r>
            <w:r w:rsidR="00637F7F">
              <w:rPr>
                <w:rFonts w:ascii="Calibri" w:hAnsi="Calibri" w:cs="Calibri"/>
                <w:b/>
              </w:rPr>
              <w:t>inute taker)</w:t>
            </w:r>
          </w:p>
          <w:p w14:paraId="4176B47D" w14:textId="6C649D34" w:rsidR="004A0ED0" w:rsidRDefault="004A0ED0" w:rsidP="00637F7F">
            <w:pPr>
              <w:pStyle w:val="HeadSmall"/>
              <w:rPr>
                <w:rFonts w:ascii="Calibri" w:hAnsi="Calibri" w:cs="Calibri"/>
                <w:b/>
              </w:rPr>
            </w:pPr>
            <w:r>
              <w:rPr>
                <w:rFonts w:ascii="Calibri" w:hAnsi="Calibri" w:cs="Calibri"/>
                <w:b/>
              </w:rPr>
              <w:t>Katie Lewis (ARB observer)</w:t>
            </w:r>
          </w:p>
          <w:p w14:paraId="610779D3" w14:textId="18AF094D" w:rsidR="004A0ED0" w:rsidRDefault="004A0ED0" w:rsidP="00637F7F">
            <w:pPr>
              <w:pStyle w:val="HeadSmall"/>
              <w:rPr>
                <w:rFonts w:ascii="Calibri" w:hAnsi="Calibri" w:cs="Calibri"/>
                <w:b/>
              </w:rPr>
            </w:pPr>
            <w:r>
              <w:rPr>
                <w:rFonts w:ascii="Calibri" w:hAnsi="Calibri" w:cs="Calibri"/>
                <w:b/>
              </w:rPr>
              <w:t>Michelle Wright (ARB observer)</w:t>
            </w:r>
          </w:p>
          <w:p w14:paraId="5ABF6023" w14:textId="193385A2" w:rsidR="00637F7F" w:rsidRPr="00FA69E4" w:rsidRDefault="003474D8" w:rsidP="00637F7F">
            <w:pPr>
              <w:pStyle w:val="HeadSmall"/>
              <w:rPr>
                <w:rFonts w:ascii="Calibri" w:hAnsi="Calibri" w:cs="Calibri"/>
              </w:rPr>
            </w:pPr>
            <w:r>
              <w:rPr>
                <w:rFonts w:ascii="Calibri" w:hAnsi="Calibri" w:cs="Calibri"/>
                <w:b/>
              </w:rPr>
              <w:t xml:space="preserve">Irene Moisis (MHCLG observer) </w:t>
            </w:r>
            <w:bookmarkEnd w:id="0"/>
          </w:p>
        </w:tc>
      </w:tr>
      <w:tr w:rsidR="00A91BB6" w:rsidRPr="009C12D7" w14:paraId="1C448C6F" w14:textId="77777777" w:rsidTr="005F48CC">
        <w:tc>
          <w:tcPr>
            <w:tcW w:w="2268" w:type="dxa"/>
          </w:tcPr>
          <w:p w14:paraId="4C165DDC" w14:textId="0207BFDC" w:rsidR="00A91BB6" w:rsidRPr="009C12D7" w:rsidRDefault="00A91BB6">
            <w:pPr>
              <w:pStyle w:val="HeadSmall"/>
              <w:spacing w:after="57"/>
              <w:rPr>
                <w:rFonts w:ascii="Calibri" w:hAnsi="Calibri" w:cs="Calibri"/>
                <w:b/>
              </w:rPr>
            </w:pPr>
            <w:r w:rsidRPr="009C12D7">
              <w:rPr>
                <w:rFonts w:ascii="Calibri" w:hAnsi="Calibri" w:cs="Calibri"/>
                <w:b/>
              </w:rPr>
              <w:t>Note</w:t>
            </w:r>
          </w:p>
        </w:tc>
        <w:tc>
          <w:tcPr>
            <w:tcW w:w="2325" w:type="dxa"/>
          </w:tcPr>
          <w:p w14:paraId="111B95F8" w14:textId="77777777" w:rsidR="00A91BB6" w:rsidRDefault="00A91BB6">
            <w:pPr>
              <w:pStyle w:val="HeadSmall"/>
              <w:spacing w:after="57"/>
            </w:pPr>
          </w:p>
        </w:tc>
        <w:tc>
          <w:tcPr>
            <w:tcW w:w="2325" w:type="dxa"/>
          </w:tcPr>
          <w:p w14:paraId="6A5504C9" w14:textId="77777777" w:rsidR="00A91BB6" w:rsidRDefault="00A91BB6">
            <w:pPr>
              <w:pStyle w:val="HeadSmall"/>
              <w:spacing w:after="57"/>
            </w:pPr>
          </w:p>
        </w:tc>
        <w:tc>
          <w:tcPr>
            <w:tcW w:w="2154" w:type="dxa"/>
          </w:tcPr>
          <w:p w14:paraId="5AA58DFA" w14:textId="56571FEC" w:rsidR="00A91BB6" w:rsidRPr="009C12D7" w:rsidRDefault="00A91BB6">
            <w:pPr>
              <w:pStyle w:val="HeadSmall"/>
              <w:spacing w:after="57"/>
              <w:ind w:right="28"/>
              <w:jc w:val="right"/>
              <w:rPr>
                <w:rFonts w:ascii="Calibri" w:hAnsi="Calibri" w:cs="Calibri"/>
                <w:b/>
              </w:rPr>
            </w:pPr>
          </w:p>
        </w:tc>
      </w:tr>
      <w:tr w:rsidR="00A91BB6" w14:paraId="5D250378" w14:textId="77777777" w:rsidTr="005F48CC">
        <w:trPr>
          <w:trHeight w:hRule="exact" w:val="57"/>
        </w:trPr>
        <w:tc>
          <w:tcPr>
            <w:tcW w:w="2268" w:type="dxa"/>
            <w:tcBorders>
              <w:top w:val="single" w:sz="2" w:space="0" w:color="auto"/>
            </w:tcBorders>
          </w:tcPr>
          <w:p w14:paraId="0CCC4549" w14:textId="77777777" w:rsidR="00A91BB6" w:rsidRDefault="00A91BB6">
            <w:pPr>
              <w:pStyle w:val="HeadSmall"/>
              <w:spacing w:after="57"/>
            </w:pPr>
          </w:p>
        </w:tc>
        <w:tc>
          <w:tcPr>
            <w:tcW w:w="2325" w:type="dxa"/>
            <w:tcBorders>
              <w:top w:val="single" w:sz="2" w:space="0" w:color="auto"/>
            </w:tcBorders>
          </w:tcPr>
          <w:p w14:paraId="138AB586" w14:textId="77777777" w:rsidR="00A91BB6" w:rsidRDefault="00A91BB6">
            <w:pPr>
              <w:pStyle w:val="HeadSmall"/>
              <w:spacing w:after="57"/>
            </w:pPr>
          </w:p>
        </w:tc>
        <w:tc>
          <w:tcPr>
            <w:tcW w:w="2325" w:type="dxa"/>
            <w:tcBorders>
              <w:top w:val="single" w:sz="2" w:space="0" w:color="auto"/>
            </w:tcBorders>
          </w:tcPr>
          <w:p w14:paraId="4B628B67" w14:textId="77777777" w:rsidR="00A91BB6" w:rsidRDefault="00A91BB6">
            <w:pPr>
              <w:pStyle w:val="HeadSmall"/>
              <w:spacing w:after="57"/>
            </w:pPr>
          </w:p>
        </w:tc>
        <w:tc>
          <w:tcPr>
            <w:tcW w:w="2154" w:type="dxa"/>
            <w:tcBorders>
              <w:top w:val="single" w:sz="2" w:space="0" w:color="auto"/>
            </w:tcBorders>
          </w:tcPr>
          <w:p w14:paraId="1E8AD153" w14:textId="77777777" w:rsidR="00A91BB6" w:rsidRDefault="00A91BB6">
            <w:pPr>
              <w:pStyle w:val="HeadSmall"/>
              <w:spacing w:after="57"/>
              <w:jc w:val="right"/>
            </w:pPr>
          </w:p>
          <w:p w14:paraId="4E8D2E00" w14:textId="77777777" w:rsidR="005E5623" w:rsidRDefault="005E5623">
            <w:pPr>
              <w:pStyle w:val="HeadSmall"/>
              <w:spacing w:after="57"/>
              <w:jc w:val="right"/>
            </w:pPr>
          </w:p>
          <w:p w14:paraId="192A8F78" w14:textId="77777777" w:rsidR="005E5623" w:rsidRDefault="005E5623">
            <w:pPr>
              <w:pStyle w:val="HeadSmall"/>
              <w:spacing w:after="57"/>
              <w:jc w:val="right"/>
            </w:pPr>
          </w:p>
          <w:p w14:paraId="10CE9D6D" w14:textId="77777777" w:rsidR="005E5623" w:rsidRDefault="005E5623">
            <w:pPr>
              <w:pStyle w:val="HeadSmall"/>
              <w:spacing w:after="57"/>
              <w:jc w:val="right"/>
            </w:pPr>
          </w:p>
          <w:p w14:paraId="617A263A" w14:textId="77777777" w:rsidR="005E5623" w:rsidRDefault="005E5623">
            <w:pPr>
              <w:pStyle w:val="HeadSmall"/>
              <w:spacing w:after="57"/>
              <w:jc w:val="right"/>
            </w:pPr>
          </w:p>
          <w:p w14:paraId="261971CA" w14:textId="77777777" w:rsidR="005E5623" w:rsidRDefault="005E5623">
            <w:pPr>
              <w:pStyle w:val="HeadSmall"/>
              <w:spacing w:after="57"/>
              <w:jc w:val="right"/>
            </w:pPr>
          </w:p>
          <w:p w14:paraId="392F0962" w14:textId="77777777" w:rsidR="005E5623" w:rsidRDefault="005E5623">
            <w:pPr>
              <w:pStyle w:val="HeadSmall"/>
              <w:spacing w:after="57"/>
              <w:jc w:val="right"/>
            </w:pPr>
          </w:p>
          <w:p w14:paraId="5C87B484" w14:textId="77777777" w:rsidR="005E5623" w:rsidRDefault="005E5623">
            <w:pPr>
              <w:pStyle w:val="HeadSmall"/>
              <w:spacing w:after="57"/>
              <w:jc w:val="right"/>
            </w:pPr>
          </w:p>
        </w:tc>
      </w:tr>
    </w:tbl>
    <w:p w14:paraId="7002F26D" w14:textId="77777777" w:rsidR="00A91BB6" w:rsidRDefault="00A91BB6">
      <w:pPr>
        <w:sectPr w:rsidR="00A91BB6">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2438" w:right="1418" w:bottom="1588" w:left="1418" w:header="510" w:footer="397" w:gutter="0"/>
          <w:cols w:space="720"/>
          <w:titlePg/>
        </w:sectPr>
      </w:pPr>
    </w:p>
    <w:tbl>
      <w:tblPr>
        <w:tblW w:w="9923" w:type="dxa"/>
        <w:tblInd w:w="-142" w:type="dxa"/>
        <w:tblLayout w:type="fixed"/>
        <w:tblCellMar>
          <w:left w:w="0" w:type="dxa"/>
          <w:right w:w="0" w:type="dxa"/>
        </w:tblCellMar>
        <w:tblLook w:val="0000" w:firstRow="0" w:lastRow="0" w:firstColumn="0" w:lastColumn="0" w:noHBand="0" w:noVBand="0"/>
      </w:tblPr>
      <w:tblGrid>
        <w:gridCol w:w="142"/>
        <w:gridCol w:w="426"/>
        <w:gridCol w:w="8646"/>
        <w:gridCol w:w="709"/>
      </w:tblGrid>
      <w:tr w:rsidR="008B154F" w:rsidRPr="008F3D54" w14:paraId="3EB7A46E" w14:textId="77777777" w:rsidTr="00D338F7">
        <w:trPr>
          <w:gridBefore w:val="1"/>
          <w:gridAfter w:val="1"/>
          <w:wBefore w:w="142" w:type="dxa"/>
          <w:wAfter w:w="709" w:type="dxa"/>
        </w:trPr>
        <w:tc>
          <w:tcPr>
            <w:tcW w:w="426" w:type="dxa"/>
          </w:tcPr>
          <w:p w14:paraId="3C1B25A7" w14:textId="77777777" w:rsidR="008B154F" w:rsidRPr="00E3763B" w:rsidRDefault="008B154F">
            <w:pPr>
              <w:rPr>
                <w:rFonts w:ascii="Calibri" w:hAnsi="Calibri" w:cs="Calibri"/>
                <w:sz w:val="24"/>
                <w:szCs w:val="24"/>
                <w:highlight w:val="yellow"/>
              </w:rPr>
            </w:pPr>
          </w:p>
        </w:tc>
        <w:tc>
          <w:tcPr>
            <w:tcW w:w="8646" w:type="dxa"/>
          </w:tcPr>
          <w:p w14:paraId="5C081FC5" w14:textId="77777777" w:rsidR="00147BB3" w:rsidRDefault="00147BB3" w:rsidP="00D338F7">
            <w:pPr>
              <w:rPr>
                <w:rFonts w:ascii="Calibri" w:hAnsi="Calibri" w:cs="Calibri"/>
                <w:b/>
                <w:sz w:val="24"/>
                <w:szCs w:val="24"/>
              </w:rPr>
            </w:pPr>
          </w:p>
        </w:tc>
      </w:tr>
      <w:tr w:rsidR="00D338F7" w:rsidRPr="004039DD" w14:paraId="6F78EBE6" w14:textId="77777777" w:rsidTr="00D338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gridSpan w:val="2"/>
            <w:tcBorders>
              <w:top w:val="nil"/>
              <w:left w:val="nil"/>
              <w:bottom w:val="nil"/>
              <w:right w:val="nil"/>
            </w:tcBorders>
          </w:tcPr>
          <w:p w14:paraId="08EC1E12" w14:textId="0A2AD397" w:rsidR="00D338F7" w:rsidRPr="004039DD" w:rsidRDefault="00637F7F" w:rsidP="004F5E8A">
            <w:pPr>
              <w:spacing w:before="40" w:after="40"/>
              <w:rPr>
                <w:rFonts w:ascii="Calibri" w:hAnsi="Calibri"/>
                <w:sz w:val="24"/>
                <w:szCs w:val="24"/>
              </w:rPr>
            </w:pPr>
            <w:r>
              <w:rPr>
                <w:rFonts w:ascii="Calibri" w:hAnsi="Calibri"/>
                <w:sz w:val="24"/>
                <w:szCs w:val="24"/>
              </w:rPr>
              <w:t>1.</w:t>
            </w:r>
          </w:p>
        </w:tc>
        <w:tc>
          <w:tcPr>
            <w:tcW w:w="9355" w:type="dxa"/>
            <w:gridSpan w:val="2"/>
            <w:tcBorders>
              <w:top w:val="nil"/>
              <w:left w:val="nil"/>
              <w:bottom w:val="nil"/>
              <w:right w:val="nil"/>
            </w:tcBorders>
          </w:tcPr>
          <w:p w14:paraId="654A41BF" w14:textId="51C33D97" w:rsidR="00D338F7" w:rsidRDefault="00D338F7" w:rsidP="004F5E8A">
            <w:pPr>
              <w:spacing w:before="40" w:after="40"/>
              <w:rPr>
                <w:rFonts w:ascii="Calibri" w:hAnsi="Calibri" w:cs="Calibri"/>
                <w:b/>
                <w:sz w:val="24"/>
                <w:szCs w:val="24"/>
              </w:rPr>
            </w:pPr>
            <w:r w:rsidRPr="004039DD">
              <w:rPr>
                <w:rFonts w:ascii="Calibri" w:hAnsi="Calibri" w:cs="Calibri"/>
                <w:b/>
                <w:sz w:val="24"/>
                <w:szCs w:val="24"/>
              </w:rPr>
              <w:t>Apologies for Absence</w:t>
            </w:r>
          </w:p>
          <w:p w14:paraId="4A1EA8B7" w14:textId="77777777" w:rsidR="009F3652" w:rsidRPr="004039DD" w:rsidRDefault="009F3652" w:rsidP="004F5E8A">
            <w:pPr>
              <w:spacing w:before="40" w:after="40"/>
              <w:rPr>
                <w:rFonts w:ascii="Calibri" w:hAnsi="Calibri" w:cs="Calibri"/>
                <w:b/>
                <w:sz w:val="24"/>
                <w:szCs w:val="24"/>
              </w:rPr>
            </w:pPr>
          </w:p>
          <w:p w14:paraId="6CC938D7" w14:textId="5458E5A9" w:rsidR="00D338F7" w:rsidRPr="004039DD" w:rsidRDefault="003578D6" w:rsidP="004F5E8A">
            <w:pPr>
              <w:spacing w:before="40" w:after="40"/>
              <w:rPr>
                <w:rFonts w:ascii="Calibri" w:hAnsi="Calibri" w:cs="Calibri"/>
                <w:sz w:val="24"/>
                <w:szCs w:val="24"/>
              </w:rPr>
            </w:pPr>
            <w:r>
              <w:rPr>
                <w:rFonts w:ascii="Calibri" w:hAnsi="Calibri" w:cs="Calibri"/>
                <w:sz w:val="24"/>
                <w:szCs w:val="24"/>
              </w:rPr>
              <w:t>No apologies were received</w:t>
            </w:r>
            <w:r w:rsidR="003474D8">
              <w:rPr>
                <w:rFonts w:ascii="Calibri" w:hAnsi="Calibri" w:cs="Calibri"/>
                <w:sz w:val="24"/>
                <w:szCs w:val="24"/>
              </w:rPr>
              <w:t xml:space="preserve">. </w:t>
            </w:r>
          </w:p>
          <w:p w14:paraId="7E9684FD" w14:textId="77777777" w:rsidR="00D338F7" w:rsidRPr="004039DD" w:rsidRDefault="00D338F7" w:rsidP="004F5E8A">
            <w:pPr>
              <w:spacing w:before="40" w:after="40"/>
              <w:rPr>
                <w:rFonts w:ascii="Calibri" w:hAnsi="Calibri" w:cs="Calibri"/>
                <w:sz w:val="24"/>
                <w:szCs w:val="24"/>
              </w:rPr>
            </w:pPr>
          </w:p>
        </w:tc>
      </w:tr>
      <w:tr w:rsidR="00D338F7" w:rsidRPr="004039DD" w14:paraId="67E4647F" w14:textId="77777777" w:rsidTr="00D338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gridSpan w:val="2"/>
            <w:tcBorders>
              <w:top w:val="nil"/>
              <w:left w:val="nil"/>
              <w:bottom w:val="nil"/>
              <w:right w:val="nil"/>
            </w:tcBorders>
          </w:tcPr>
          <w:p w14:paraId="0CFEB87D" w14:textId="3BD65D2A" w:rsidR="00D338F7" w:rsidRPr="004039DD" w:rsidRDefault="00D338F7" w:rsidP="004F5E8A">
            <w:pPr>
              <w:spacing w:before="40" w:after="40"/>
              <w:rPr>
                <w:rFonts w:ascii="Calibri" w:hAnsi="Calibri"/>
                <w:sz w:val="24"/>
                <w:szCs w:val="24"/>
              </w:rPr>
            </w:pPr>
            <w:r>
              <w:rPr>
                <w:rFonts w:ascii="Calibri" w:hAnsi="Calibri"/>
                <w:sz w:val="24"/>
                <w:szCs w:val="24"/>
              </w:rPr>
              <w:t>2</w:t>
            </w:r>
            <w:r w:rsidR="00637F7F">
              <w:rPr>
                <w:rFonts w:ascii="Calibri" w:hAnsi="Calibri"/>
                <w:sz w:val="24"/>
                <w:szCs w:val="24"/>
              </w:rPr>
              <w:t>.</w:t>
            </w:r>
          </w:p>
        </w:tc>
        <w:tc>
          <w:tcPr>
            <w:tcW w:w="9355" w:type="dxa"/>
            <w:gridSpan w:val="2"/>
            <w:tcBorders>
              <w:top w:val="nil"/>
              <w:left w:val="nil"/>
              <w:bottom w:val="nil"/>
              <w:right w:val="nil"/>
            </w:tcBorders>
          </w:tcPr>
          <w:p w14:paraId="22F85679" w14:textId="77777777" w:rsidR="00D338F7" w:rsidRPr="004039DD" w:rsidRDefault="00D338F7" w:rsidP="004F5E8A">
            <w:pPr>
              <w:spacing w:before="40" w:after="40"/>
              <w:rPr>
                <w:rFonts w:ascii="Calibri" w:hAnsi="Calibri" w:cs="Calibri"/>
                <w:b/>
                <w:sz w:val="24"/>
                <w:szCs w:val="24"/>
              </w:rPr>
            </w:pPr>
            <w:r w:rsidRPr="004039DD">
              <w:rPr>
                <w:rFonts w:ascii="Calibri" w:hAnsi="Calibri" w:cs="Calibri"/>
                <w:b/>
                <w:sz w:val="24"/>
                <w:szCs w:val="24"/>
              </w:rPr>
              <w:t>Members’ Interests</w:t>
            </w:r>
          </w:p>
          <w:p w14:paraId="27A2F7A3" w14:textId="77777777" w:rsidR="002B108C" w:rsidRDefault="002B108C" w:rsidP="004F5E8A">
            <w:pPr>
              <w:spacing w:before="40" w:after="40"/>
              <w:rPr>
                <w:rFonts w:ascii="Calibri" w:hAnsi="Calibri" w:cs="Calibri"/>
                <w:sz w:val="24"/>
                <w:szCs w:val="24"/>
              </w:rPr>
            </w:pPr>
          </w:p>
          <w:p w14:paraId="19DD8EB7" w14:textId="53A3068F" w:rsidR="007F091D" w:rsidRDefault="007F091D" w:rsidP="007F091D">
            <w:pPr>
              <w:spacing w:before="40" w:after="40"/>
              <w:rPr>
                <w:rFonts w:ascii="Calibri" w:hAnsi="Calibri" w:cs="Calibri"/>
                <w:sz w:val="24"/>
                <w:szCs w:val="24"/>
              </w:rPr>
            </w:pPr>
            <w:r>
              <w:rPr>
                <w:rFonts w:ascii="Calibri" w:hAnsi="Calibri" w:cs="Calibri"/>
                <w:sz w:val="24"/>
                <w:szCs w:val="24"/>
              </w:rPr>
              <w:t>Cindy Leslie and Liz Male declared an interest in agenda item 6</w:t>
            </w:r>
            <w:r w:rsidR="008A0112">
              <w:rPr>
                <w:rFonts w:ascii="Calibri" w:hAnsi="Calibri" w:cs="Calibri"/>
                <w:sz w:val="24"/>
                <w:szCs w:val="24"/>
              </w:rPr>
              <w:t>, which</w:t>
            </w:r>
            <w:r>
              <w:rPr>
                <w:rFonts w:ascii="Calibri" w:hAnsi="Calibri" w:cs="Calibri"/>
                <w:sz w:val="24"/>
                <w:szCs w:val="24"/>
              </w:rPr>
              <w:t xml:space="preserve"> related to their temporary appointment to the Audit and Risk Assurance Committee.  It was agreed that if the item generated debate, then Ms Leslie and Ms Male should leave the meeting; otherwise, they should remain in the meeting as their presence was required for the decision owing to quorum rules.</w:t>
            </w:r>
          </w:p>
          <w:p w14:paraId="63B8C41E" w14:textId="77777777" w:rsidR="007F091D" w:rsidRDefault="007F091D" w:rsidP="007F091D">
            <w:pPr>
              <w:spacing w:before="40" w:after="40"/>
              <w:rPr>
                <w:rFonts w:ascii="Calibri" w:hAnsi="Calibri" w:cs="Calibri"/>
                <w:sz w:val="24"/>
                <w:szCs w:val="24"/>
              </w:rPr>
            </w:pPr>
          </w:p>
          <w:p w14:paraId="4248913C" w14:textId="02B55330" w:rsidR="007F091D" w:rsidRDefault="00BB1D11" w:rsidP="007F091D">
            <w:pPr>
              <w:spacing w:before="40" w:after="40"/>
              <w:rPr>
                <w:rFonts w:ascii="Calibri" w:hAnsi="Calibri" w:cs="Calibri"/>
                <w:sz w:val="24"/>
                <w:szCs w:val="24"/>
              </w:rPr>
            </w:pPr>
            <w:r>
              <w:rPr>
                <w:rFonts w:ascii="Calibri" w:hAnsi="Calibri" w:cs="Calibri"/>
                <w:sz w:val="24"/>
                <w:szCs w:val="24"/>
              </w:rPr>
              <w:t xml:space="preserve">Professor ADH </w:t>
            </w:r>
            <w:r w:rsidR="007F091D">
              <w:rPr>
                <w:rFonts w:ascii="Calibri" w:hAnsi="Calibri" w:cs="Calibri"/>
                <w:sz w:val="24"/>
                <w:szCs w:val="24"/>
              </w:rPr>
              <w:t xml:space="preserve">Crook and </w:t>
            </w:r>
            <w:r>
              <w:rPr>
                <w:rFonts w:ascii="Calibri" w:hAnsi="Calibri" w:cs="Calibri"/>
                <w:sz w:val="24"/>
                <w:szCs w:val="24"/>
              </w:rPr>
              <w:t xml:space="preserve">Professor </w:t>
            </w:r>
            <w:r w:rsidR="007F091D">
              <w:rPr>
                <w:rFonts w:ascii="Calibri" w:hAnsi="Calibri" w:cs="Calibri"/>
                <w:sz w:val="24"/>
                <w:szCs w:val="24"/>
              </w:rPr>
              <w:t xml:space="preserve">Elena Marco declared an interest in 4(ii) in that it related to remuneration for the Prescription Committee, </w:t>
            </w:r>
            <w:r w:rsidR="00543A51">
              <w:rPr>
                <w:rFonts w:ascii="Calibri" w:hAnsi="Calibri" w:cs="Calibri"/>
                <w:sz w:val="24"/>
                <w:szCs w:val="24"/>
              </w:rPr>
              <w:t>as they were</w:t>
            </w:r>
            <w:r w:rsidR="007F091D">
              <w:rPr>
                <w:rFonts w:ascii="Calibri" w:hAnsi="Calibri" w:cs="Calibri"/>
                <w:sz w:val="24"/>
                <w:szCs w:val="24"/>
              </w:rPr>
              <w:t xml:space="preserve"> both members</w:t>
            </w:r>
            <w:r w:rsidR="00543A51">
              <w:rPr>
                <w:rFonts w:ascii="Calibri" w:hAnsi="Calibri" w:cs="Calibri"/>
                <w:sz w:val="24"/>
                <w:szCs w:val="24"/>
              </w:rPr>
              <w:t xml:space="preserve"> of that committee</w:t>
            </w:r>
            <w:r w:rsidR="007F091D">
              <w:rPr>
                <w:rFonts w:ascii="Calibri" w:hAnsi="Calibri" w:cs="Calibri"/>
                <w:sz w:val="24"/>
                <w:szCs w:val="24"/>
              </w:rPr>
              <w:t>.  It was agreed that this be record</w:t>
            </w:r>
            <w:r w:rsidR="008A0112">
              <w:rPr>
                <w:rFonts w:ascii="Calibri" w:hAnsi="Calibri" w:cs="Calibri"/>
                <w:sz w:val="24"/>
                <w:szCs w:val="24"/>
              </w:rPr>
              <w:t>ed</w:t>
            </w:r>
            <w:r w:rsidR="007F091D">
              <w:rPr>
                <w:rFonts w:ascii="Calibri" w:hAnsi="Calibri" w:cs="Calibri"/>
                <w:sz w:val="24"/>
                <w:szCs w:val="24"/>
              </w:rPr>
              <w:t xml:space="preserve"> but that there was no requirement for </w:t>
            </w:r>
            <w:r w:rsidR="008A0112">
              <w:rPr>
                <w:rFonts w:ascii="Calibri" w:hAnsi="Calibri" w:cs="Calibri"/>
                <w:sz w:val="24"/>
                <w:szCs w:val="24"/>
              </w:rPr>
              <w:t xml:space="preserve">either member </w:t>
            </w:r>
            <w:r w:rsidR="007F091D">
              <w:rPr>
                <w:rFonts w:ascii="Calibri" w:hAnsi="Calibri" w:cs="Calibri"/>
                <w:sz w:val="24"/>
                <w:szCs w:val="24"/>
              </w:rPr>
              <w:t>to leave the meeting.</w:t>
            </w:r>
          </w:p>
          <w:p w14:paraId="3DB3129B" w14:textId="77777777" w:rsidR="007F091D" w:rsidRDefault="007F091D" w:rsidP="00A83CEB">
            <w:pPr>
              <w:spacing w:before="40" w:after="40"/>
              <w:rPr>
                <w:rFonts w:ascii="Calibri" w:hAnsi="Calibri" w:cs="Calibri"/>
                <w:sz w:val="24"/>
                <w:szCs w:val="24"/>
              </w:rPr>
            </w:pPr>
          </w:p>
          <w:p w14:paraId="1E5DAE88" w14:textId="0144F9C9" w:rsidR="00A83CEB" w:rsidRDefault="00644F9B" w:rsidP="00A83CEB">
            <w:pPr>
              <w:spacing w:before="40" w:after="40"/>
              <w:rPr>
                <w:rFonts w:ascii="Calibri" w:hAnsi="Calibri" w:cs="Calibri"/>
                <w:sz w:val="24"/>
                <w:szCs w:val="24"/>
              </w:rPr>
            </w:pPr>
            <w:r>
              <w:rPr>
                <w:rFonts w:ascii="Calibri" w:hAnsi="Calibri" w:cs="Calibri"/>
                <w:sz w:val="24"/>
                <w:szCs w:val="24"/>
              </w:rPr>
              <w:t xml:space="preserve">Alan Kershaw declared an interest in agenda item 7 as the item related to his appointment as Board Chair.  It was agreed that Mr Kershaw would leave the meeting for the item, and that Mark Bottomley in his capacity </w:t>
            </w:r>
            <w:r w:rsidR="008A0112">
              <w:rPr>
                <w:rFonts w:ascii="Calibri" w:hAnsi="Calibri" w:cs="Calibri"/>
                <w:sz w:val="24"/>
                <w:szCs w:val="24"/>
              </w:rPr>
              <w:t xml:space="preserve">as </w:t>
            </w:r>
            <w:r>
              <w:rPr>
                <w:rFonts w:ascii="Calibri" w:hAnsi="Calibri" w:cs="Calibri"/>
                <w:sz w:val="24"/>
                <w:szCs w:val="24"/>
              </w:rPr>
              <w:t xml:space="preserve">Senior Independent </w:t>
            </w:r>
            <w:r w:rsidR="00BB1D11">
              <w:rPr>
                <w:rFonts w:ascii="Calibri" w:hAnsi="Calibri" w:cs="Calibri"/>
                <w:sz w:val="24"/>
                <w:szCs w:val="24"/>
              </w:rPr>
              <w:t xml:space="preserve">Board </w:t>
            </w:r>
            <w:r>
              <w:rPr>
                <w:rFonts w:ascii="Calibri" w:hAnsi="Calibri" w:cs="Calibri"/>
                <w:sz w:val="24"/>
                <w:szCs w:val="24"/>
              </w:rPr>
              <w:t xml:space="preserve">Member would chair the </w:t>
            </w:r>
            <w:r w:rsidR="008A0112">
              <w:rPr>
                <w:rFonts w:ascii="Calibri" w:hAnsi="Calibri" w:cs="Calibri"/>
                <w:sz w:val="24"/>
                <w:szCs w:val="24"/>
              </w:rPr>
              <w:t>discussion</w:t>
            </w:r>
            <w:r>
              <w:rPr>
                <w:rFonts w:ascii="Calibri" w:hAnsi="Calibri" w:cs="Calibri"/>
                <w:sz w:val="24"/>
                <w:szCs w:val="24"/>
              </w:rPr>
              <w:t xml:space="preserve">.  </w:t>
            </w:r>
          </w:p>
          <w:p w14:paraId="21C85523" w14:textId="74F87892" w:rsidR="002B108C" w:rsidRDefault="002B108C" w:rsidP="006B249B">
            <w:pPr>
              <w:pStyle w:val="ListParagraph"/>
              <w:ind w:left="0"/>
              <w:rPr>
                <w:rFonts w:asciiTheme="minorHAnsi" w:hAnsiTheme="minorHAnsi"/>
                <w:sz w:val="24"/>
                <w:szCs w:val="24"/>
              </w:rPr>
            </w:pPr>
          </w:p>
          <w:p w14:paraId="7B3667B4" w14:textId="71356F88" w:rsidR="007F091D" w:rsidRDefault="007F091D" w:rsidP="006B249B">
            <w:pPr>
              <w:pStyle w:val="ListParagraph"/>
              <w:ind w:left="0"/>
              <w:rPr>
                <w:rFonts w:asciiTheme="minorHAnsi" w:hAnsiTheme="minorHAnsi"/>
                <w:sz w:val="24"/>
                <w:szCs w:val="24"/>
              </w:rPr>
            </w:pPr>
          </w:p>
          <w:p w14:paraId="2A049A16" w14:textId="0D980434" w:rsidR="007F091D" w:rsidRDefault="007F091D" w:rsidP="006B249B">
            <w:pPr>
              <w:pStyle w:val="ListParagraph"/>
              <w:ind w:left="0"/>
              <w:rPr>
                <w:rFonts w:asciiTheme="minorHAnsi" w:hAnsiTheme="minorHAnsi"/>
                <w:sz w:val="24"/>
                <w:szCs w:val="24"/>
              </w:rPr>
            </w:pPr>
          </w:p>
          <w:p w14:paraId="1BE5F9F0" w14:textId="496A7559" w:rsidR="007F091D" w:rsidRDefault="007F091D" w:rsidP="006B249B">
            <w:pPr>
              <w:pStyle w:val="ListParagraph"/>
              <w:ind w:left="0"/>
              <w:rPr>
                <w:rFonts w:asciiTheme="minorHAnsi" w:hAnsiTheme="minorHAnsi"/>
                <w:sz w:val="24"/>
                <w:szCs w:val="24"/>
              </w:rPr>
            </w:pPr>
          </w:p>
          <w:p w14:paraId="1424A9E8" w14:textId="77777777" w:rsidR="00243717" w:rsidRPr="006B249B" w:rsidRDefault="00243717" w:rsidP="006B249B">
            <w:pPr>
              <w:pStyle w:val="ListParagraph"/>
              <w:ind w:left="0"/>
              <w:rPr>
                <w:rFonts w:asciiTheme="minorHAnsi" w:hAnsiTheme="minorHAnsi"/>
                <w:sz w:val="24"/>
                <w:szCs w:val="24"/>
              </w:rPr>
            </w:pPr>
          </w:p>
          <w:p w14:paraId="01E922B0" w14:textId="77777777" w:rsidR="00D338F7" w:rsidRPr="004039DD" w:rsidRDefault="00D338F7" w:rsidP="004F5E8A">
            <w:pPr>
              <w:spacing w:line="240" w:lineRule="auto"/>
              <w:contextualSpacing/>
              <w:rPr>
                <w:rFonts w:ascii="Calibri" w:hAnsi="Calibri" w:cs="Calibri"/>
                <w:b/>
                <w:sz w:val="16"/>
                <w:szCs w:val="16"/>
              </w:rPr>
            </w:pPr>
          </w:p>
        </w:tc>
      </w:tr>
      <w:tr w:rsidR="00D338F7" w:rsidRPr="004039DD" w14:paraId="1B1328CE" w14:textId="77777777" w:rsidTr="00D338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gridSpan w:val="2"/>
            <w:tcBorders>
              <w:top w:val="nil"/>
              <w:left w:val="nil"/>
              <w:bottom w:val="nil"/>
              <w:right w:val="nil"/>
            </w:tcBorders>
          </w:tcPr>
          <w:p w14:paraId="7659AB5E" w14:textId="06B63834" w:rsidR="00D338F7" w:rsidRPr="004039DD" w:rsidRDefault="00637F7F" w:rsidP="004F5E8A">
            <w:pPr>
              <w:spacing w:before="40" w:after="40"/>
              <w:rPr>
                <w:rFonts w:ascii="Calibri" w:hAnsi="Calibri"/>
                <w:sz w:val="24"/>
                <w:szCs w:val="24"/>
              </w:rPr>
            </w:pPr>
            <w:r>
              <w:rPr>
                <w:rFonts w:ascii="Calibri" w:hAnsi="Calibri"/>
                <w:sz w:val="24"/>
                <w:szCs w:val="24"/>
              </w:rPr>
              <w:lastRenderedPageBreak/>
              <w:t>3.</w:t>
            </w:r>
          </w:p>
        </w:tc>
        <w:tc>
          <w:tcPr>
            <w:tcW w:w="9355" w:type="dxa"/>
            <w:gridSpan w:val="2"/>
            <w:tcBorders>
              <w:top w:val="nil"/>
              <w:left w:val="nil"/>
              <w:bottom w:val="nil"/>
              <w:right w:val="nil"/>
            </w:tcBorders>
          </w:tcPr>
          <w:p w14:paraId="2ADEF1D8" w14:textId="2263C8B5" w:rsidR="00D338F7" w:rsidRDefault="00D338F7" w:rsidP="004F5E8A">
            <w:pPr>
              <w:spacing w:before="40" w:after="40"/>
              <w:rPr>
                <w:rFonts w:ascii="Calibri" w:hAnsi="Calibri"/>
                <w:b/>
                <w:sz w:val="24"/>
                <w:szCs w:val="24"/>
                <w:lang w:val="en-US"/>
              </w:rPr>
            </w:pPr>
            <w:r w:rsidRPr="004039DD">
              <w:rPr>
                <w:rFonts w:ascii="Calibri" w:hAnsi="Calibri"/>
                <w:b/>
                <w:sz w:val="24"/>
                <w:szCs w:val="24"/>
                <w:lang w:val="en-US"/>
              </w:rPr>
              <w:t>Update from the Chair</w:t>
            </w:r>
          </w:p>
          <w:p w14:paraId="27D7B743" w14:textId="77777777" w:rsidR="007F6BDF" w:rsidRPr="00265459" w:rsidRDefault="007F6BDF" w:rsidP="004F5E8A">
            <w:pPr>
              <w:spacing w:before="40" w:after="40"/>
              <w:rPr>
                <w:rFonts w:ascii="Calibri" w:hAnsi="Calibri"/>
                <w:color w:val="548DD4" w:themeColor="text2" w:themeTint="99"/>
                <w:sz w:val="24"/>
                <w:szCs w:val="24"/>
                <w:lang w:val="en-US"/>
              </w:rPr>
            </w:pPr>
          </w:p>
          <w:p w14:paraId="41FF7256" w14:textId="3976C394" w:rsidR="003578D6" w:rsidRDefault="00CD711B" w:rsidP="003578D6">
            <w:pPr>
              <w:spacing w:before="40" w:after="40"/>
              <w:rPr>
                <w:rFonts w:ascii="Calibri" w:hAnsi="Calibri"/>
                <w:sz w:val="24"/>
                <w:szCs w:val="24"/>
                <w:lang w:val="en-US"/>
              </w:rPr>
            </w:pPr>
            <w:r>
              <w:rPr>
                <w:rFonts w:ascii="Calibri" w:hAnsi="Calibri"/>
                <w:sz w:val="24"/>
                <w:szCs w:val="24"/>
                <w:lang w:val="en-US"/>
              </w:rPr>
              <w:t>The Chair had a</w:t>
            </w:r>
            <w:r w:rsidR="003578D6">
              <w:rPr>
                <w:rFonts w:ascii="Calibri" w:hAnsi="Calibri"/>
                <w:sz w:val="24"/>
                <w:szCs w:val="24"/>
                <w:lang w:val="en-US"/>
              </w:rPr>
              <w:t xml:space="preserve">ttended </w:t>
            </w:r>
            <w:r w:rsidR="0063036A">
              <w:rPr>
                <w:rFonts w:ascii="Calibri" w:hAnsi="Calibri"/>
                <w:sz w:val="24"/>
                <w:szCs w:val="24"/>
                <w:lang w:val="en-US"/>
              </w:rPr>
              <w:t>two</w:t>
            </w:r>
            <w:r w:rsidR="001C1A3E">
              <w:rPr>
                <w:rFonts w:ascii="Calibri" w:hAnsi="Calibri"/>
                <w:sz w:val="24"/>
                <w:szCs w:val="24"/>
                <w:lang w:val="en-US"/>
              </w:rPr>
              <w:t xml:space="preserve"> ARB Engagement Group</w:t>
            </w:r>
            <w:r w:rsidR="003578D6">
              <w:rPr>
                <w:rFonts w:ascii="Calibri" w:hAnsi="Calibri"/>
                <w:sz w:val="24"/>
                <w:szCs w:val="24"/>
                <w:lang w:val="en-US"/>
              </w:rPr>
              <w:t xml:space="preserve"> listening sessions, </w:t>
            </w:r>
            <w:r w:rsidR="001C1A3E">
              <w:rPr>
                <w:rFonts w:ascii="Calibri" w:hAnsi="Calibri"/>
                <w:sz w:val="24"/>
                <w:szCs w:val="24"/>
                <w:lang w:val="en-US"/>
              </w:rPr>
              <w:t xml:space="preserve">both of which had generated positive and valuable discussions, particularly within the breakout groups.  The Chair thanked all those involved who had generously given their time to </w:t>
            </w:r>
            <w:r w:rsidR="007F091D">
              <w:rPr>
                <w:rFonts w:ascii="Calibri" w:hAnsi="Calibri"/>
                <w:sz w:val="24"/>
                <w:szCs w:val="24"/>
                <w:lang w:val="en-US"/>
              </w:rPr>
              <w:t>take</w:t>
            </w:r>
            <w:r w:rsidR="001C1A3E">
              <w:rPr>
                <w:rFonts w:ascii="Calibri" w:hAnsi="Calibri"/>
                <w:sz w:val="24"/>
                <w:szCs w:val="24"/>
                <w:lang w:val="en-US"/>
              </w:rPr>
              <w:t xml:space="preserve"> part. </w:t>
            </w:r>
          </w:p>
          <w:p w14:paraId="7FD21518" w14:textId="77777777" w:rsidR="003578D6" w:rsidRDefault="003578D6" w:rsidP="003578D6">
            <w:pPr>
              <w:spacing w:before="40" w:after="40"/>
              <w:rPr>
                <w:rFonts w:ascii="Calibri" w:hAnsi="Calibri"/>
                <w:sz w:val="24"/>
                <w:szCs w:val="24"/>
                <w:lang w:val="en-US"/>
              </w:rPr>
            </w:pPr>
          </w:p>
          <w:p w14:paraId="65F91AF2" w14:textId="48DB4CE3" w:rsidR="00BF7914" w:rsidRDefault="00C822C1" w:rsidP="003578D6">
            <w:pPr>
              <w:spacing w:before="40" w:after="40"/>
              <w:rPr>
                <w:rFonts w:ascii="Calibri" w:hAnsi="Calibri"/>
                <w:sz w:val="24"/>
                <w:szCs w:val="24"/>
                <w:lang w:val="en-US"/>
              </w:rPr>
            </w:pPr>
            <w:r w:rsidRPr="00C822C1">
              <w:rPr>
                <w:rFonts w:ascii="Calibri" w:hAnsi="Calibri" w:cs="Calibri"/>
                <w:sz w:val="24"/>
                <w:szCs w:val="24"/>
                <w:lang w:val="en-US"/>
              </w:rPr>
              <w:t>The Chair, together with the CEO and Registrar, had met with</w:t>
            </w:r>
            <w:r w:rsidR="008A0112">
              <w:rPr>
                <w:rFonts w:ascii="Calibri" w:hAnsi="Calibri" w:cs="Calibri"/>
                <w:sz w:val="24"/>
                <w:szCs w:val="24"/>
                <w:lang w:val="en-US"/>
              </w:rPr>
              <w:t xml:space="preserve"> representatives of</w:t>
            </w:r>
            <w:r w:rsidRPr="00C822C1">
              <w:rPr>
                <w:rFonts w:ascii="Calibri" w:hAnsi="Calibri" w:cs="Calibri"/>
                <w:sz w:val="24"/>
                <w:szCs w:val="24"/>
                <w:lang w:val="en-US"/>
              </w:rPr>
              <w:t xml:space="preserve"> </w:t>
            </w:r>
            <w:r w:rsidR="0063036A">
              <w:rPr>
                <w:rFonts w:ascii="Calibri" w:hAnsi="Calibri" w:cs="Calibri"/>
                <w:sz w:val="24"/>
                <w:szCs w:val="24"/>
                <w:lang w:val="en-US"/>
              </w:rPr>
              <w:t>the</w:t>
            </w:r>
            <w:r w:rsidRPr="00C822C1">
              <w:rPr>
                <w:rFonts w:ascii="Calibri" w:hAnsi="Calibri" w:cs="Calibri"/>
                <w:sz w:val="24"/>
                <w:szCs w:val="24"/>
                <w:shd w:val="clear" w:color="auto" w:fill="FFFFFF"/>
              </w:rPr>
              <w:t xml:space="preserve"> Standing Conference of Heads of Schools of Architecture</w:t>
            </w:r>
            <w:r w:rsidRPr="00C822C1">
              <w:rPr>
                <w:rFonts w:ascii="Calibri" w:hAnsi="Calibri" w:cs="Calibri"/>
                <w:sz w:val="24"/>
                <w:szCs w:val="24"/>
                <w:lang w:val="en-US"/>
              </w:rPr>
              <w:t xml:space="preserve"> (SCHOSA) where </w:t>
            </w:r>
            <w:r w:rsidR="00D460EA">
              <w:rPr>
                <w:rFonts w:ascii="Calibri" w:hAnsi="Calibri" w:cs="Calibri"/>
                <w:sz w:val="24"/>
                <w:szCs w:val="24"/>
                <w:lang w:val="en-US"/>
              </w:rPr>
              <w:t xml:space="preserve">a range of key topics has been discussed including </w:t>
            </w:r>
            <w:r w:rsidRPr="00C822C1">
              <w:rPr>
                <w:rFonts w:ascii="Calibri" w:hAnsi="Calibri"/>
                <w:sz w:val="24"/>
                <w:szCs w:val="24"/>
                <w:lang w:val="en-US"/>
              </w:rPr>
              <w:t>fund</w:t>
            </w:r>
            <w:r>
              <w:rPr>
                <w:rFonts w:ascii="Calibri" w:hAnsi="Calibri"/>
                <w:sz w:val="24"/>
                <w:szCs w:val="24"/>
                <w:lang w:val="en-US"/>
              </w:rPr>
              <w:t xml:space="preserve">ing </w:t>
            </w:r>
            <w:r w:rsidR="00D460EA">
              <w:rPr>
                <w:rFonts w:ascii="Calibri" w:hAnsi="Calibri"/>
                <w:sz w:val="24"/>
                <w:szCs w:val="24"/>
                <w:lang w:val="en-US"/>
              </w:rPr>
              <w:t>of architecture education and training</w:t>
            </w:r>
            <w:r>
              <w:rPr>
                <w:rFonts w:ascii="Calibri" w:hAnsi="Calibri"/>
                <w:sz w:val="24"/>
                <w:szCs w:val="24"/>
                <w:lang w:val="en-US"/>
              </w:rPr>
              <w:t xml:space="preserve">.  </w:t>
            </w:r>
          </w:p>
          <w:p w14:paraId="266701A8" w14:textId="77777777" w:rsidR="00BF7914" w:rsidRDefault="00BF7914" w:rsidP="003578D6">
            <w:pPr>
              <w:spacing w:before="40" w:after="40"/>
              <w:rPr>
                <w:rFonts w:ascii="Calibri" w:hAnsi="Calibri"/>
                <w:sz w:val="24"/>
                <w:szCs w:val="24"/>
                <w:lang w:val="en-US"/>
              </w:rPr>
            </w:pPr>
          </w:p>
          <w:p w14:paraId="0EA6B1DB" w14:textId="7DCA9CDA" w:rsidR="00BF7914" w:rsidRDefault="0063036A" w:rsidP="003578D6">
            <w:pPr>
              <w:spacing w:before="40" w:after="40"/>
              <w:rPr>
                <w:rFonts w:ascii="Calibri" w:hAnsi="Calibri"/>
                <w:sz w:val="24"/>
                <w:szCs w:val="24"/>
                <w:lang w:val="en-US"/>
              </w:rPr>
            </w:pPr>
            <w:r>
              <w:rPr>
                <w:rFonts w:ascii="Calibri" w:hAnsi="Calibri"/>
                <w:sz w:val="24"/>
                <w:szCs w:val="24"/>
                <w:lang w:val="en-US"/>
              </w:rPr>
              <w:t xml:space="preserve">The Chair </w:t>
            </w:r>
            <w:r w:rsidR="00BF7914">
              <w:rPr>
                <w:rFonts w:ascii="Calibri" w:hAnsi="Calibri"/>
                <w:sz w:val="24"/>
                <w:szCs w:val="24"/>
                <w:lang w:val="en-US"/>
              </w:rPr>
              <w:t xml:space="preserve">and </w:t>
            </w:r>
            <w:r>
              <w:rPr>
                <w:rFonts w:ascii="Calibri" w:hAnsi="Calibri"/>
                <w:sz w:val="24"/>
                <w:szCs w:val="24"/>
                <w:lang w:val="en-US"/>
              </w:rPr>
              <w:t xml:space="preserve">members of the Senior Leadership Group </w:t>
            </w:r>
            <w:r w:rsidR="00BF7914">
              <w:rPr>
                <w:rFonts w:ascii="Calibri" w:hAnsi="Calibri"/>
                <w:sz w:val="24"/>
                <w:szCs w:val="24"/>
                <w:lang w:val="en-US"/>
              </w:rPr>
              <w:t xml:space="preserve">had met </w:t>
            </w:r>
            <w:r>
              <w:rPr>
                <w:rFonts w:ascii="Calibri" w:hAnsi="Calibri"/>
                <w:sz w:val="24"/>
                <w:szCs w:val="24"/>
                <w:lang w:val="en-US"/>
              </w:rPr>
              <w:t xml:space="preserve">in person at the ARB </w:t>
            </w:r>
            <w:r w:rsidR="007F091D">
              <w:rPr>
                <w:rFonts w:ascii="Calibri" w:hAnsi="Calibri"/>
                <w:sz w:val="24"/>
                <w:szCs w:val="24"/>
                <w:lang w:val="en-US"/>
              </w:rPr>
              <w:t xml:space="preserve">office; </w:t>
            </w:r>
            <w:r>
              <w:rPr>
                <w:rFonts w:ascii="Calibri" w:hAnsi="Calibri"/>
                <w:sz w:val="24"/>
                <w:szCs w:val="24"/>
                <w:lang w:val="en-US"/>
              </w:rPr>
              <w:t xml:space="preserve">it </w:t>
            </w:r>
            <w:r w:rsidR="00BB1D11">
              <w:rPr>
                <w:rFonts w:ascii="Calibri" w:hAnsi="Calibri"/>
                <w:sz w:val="24"/>
                <w:szCs w:val="24"/>
                <w:lang w:val="en-US"/>
              </w:rPr>
              <w:t xml:space="preserve">had been </w:t>
            </w:r>
            <w:r>
              <w:rPr>
                <w:rFonts w:ascii="Calibri" w:hAnsi="Calibri"/>
                <w:sz w:val="24"/>
                <w:szCs w:val="24"/>
                <w:lang w:val="en-US"/>
              </w:rPr>
              <w:t>a pleasure</w:t>
            </w:r>
            <w:r w:rsidR="003578D6">
              <w:rPr>
                <w:rFonts w:ascii="Calibri" w:hAnsi="Calibri"/>
                <w:sz w:val="24"/>
                <w:szCs w:val="24"/>
                <w:lang w:val="en-US"/>
              </w:rPr>
              <w:t xml:space="preserve"> to see members of </w:t>
            </w:r>
            <w:r>
              <w:rPr>
                <w:rFonts w:ascii="Calibri" w:hAnsi="Calibri"/>
                <w:sz w:val="24"/>
                <w:szCs w:val="24"/>
                <w:lang w:val="en-US"/>
              </w:rPr>
              <w:t xml:space="preserve">the </w:t>
            </w:r>
            <w:r w:rsidR="003578D6">
              <w:rPr>
                <w:rFonts w:ascii="Calibri" w:hAnsi="Calibri"/>
                <w:sz w:val="24"/>
                <w:szCs w:val="24"/>
                <w:lang w:val="en-US"/>
              </w:rPr>
              <w:t xml:space="preserve">staff team enjoying </w:t>
            </w:r>
            <w:r>
              <w:rPr>
                <w:rFonts w:ascii="Calibri" w:hAnsi="Calibri"/>
                <w:sz w:val="24"/>
                <w:szCs w:val="24"/>
                <w:lang w:val="en-US"/>
              </w:rPr>
              <w:t>the opportunity to</w:t>
            </w:r>
            <w:r w:rsidR="003578D6">
              <w:rPr>
                <w:rFonts w:ascii="Calibri" w:hAnsi="Calibri"/>
                <w:sz w:val="24"/>
                <w:szCs w:val="24"/>
                <w:lang w:val="en-US"/>
              </w:rPr>
              <w:t xml:space="preserve"> meet</w:t>
            </w:r>
            <w:r>
              <w:rPr>
                <w:rFonts w:ascii="Calibri" w:hAnsi="Calibri"/>
                <w:sz w:val="24"/>
                <w:szCs w:val="24"/>
                <w:lang w:val="en-US"/>
              </w:rPr>
              <w:t xml:space="preserve">, and to hear that they were </w:t>
            </w:r>
            <w:r w:rsidR="003578D6">
              <w:rPr>
                <w:rFonts w:ascii="Calibri" w:hAnsi="Calibri"/>
                <w:sz w:val="24"/>
                <w:szCs w:val="24"/>
                <w:lang w:val="en-US"/>
              </w:rPr>
              <w:t>looking forward to future in person working.</w:t>
            </w:r>
            <w:r w:rsidR="00BF7914">
              <w:rPr>
                <w:rFonts w:ascii="Calibri" w:hAnsi="Calibri"/>
                <w:sz w:val="24"/>
                <w:szCs w:val="24"/>
                <w:lang w:val="en-US"/>
              </w:rPr>
              <w:t xml:space="preserve">  </w:t>
            </w:r>
            <w:r>
              <w:rPr>
                <w:rFonts w:ascii="Calibri" w:hAnsi="Calibri"/>
                <w:sz w:val="24"/>
                <w:szCs w:val="24"/>
                <w:lang w:val="en-US"/>
              </w:rPr>
              <w:t>The Chair relayed the Board’s sense of pr</w:t>
            </w:r>
            <w:r w:rsidR="003578D6">
              <w:rPr>
                <w:rFonts w:ascii="Calibri" w:hAnsi="Calibri"/>
                <w:sz w:val="24"/>
                <w:szCs w:val="24"/>
                <w:lang w:val="en-US"/>
              </w:rPr>
              <w:t xml:space="preserve">ide in </w:t>
            </w:r>
            <w:r>
              <w:rPr>
                <w:rFonts w:ascii="Calibri" w:hAnsi="Calibri"/>
                <w:sz w:val="24"/>
                <w:szCs w:val="24"/>
                <w:lang w:val="en-US"/>
              </w:rPr>
              <w:t>the work that</w:t>
            </w:r>
            <w:r w:rsidR="003578D6">
              <w:rPr>
                <w:rFonts w:ascii="Calibri" w:hAnsi="Calibri"/>
                <w:sz w:val="24"/>
                <w:szCs w:val="24"/>
                <w:lang w:val="en-US"/>
              </w:rPr>
              <w:t xml:space="preserve"> </w:t>
            </w:r>
            <w:r>
              <w:rPr>
                <w:rFonts w:ascii="Calibri" w:hAnsi="Calibri"/>
                <w:sz w:val="24"/>
                <w:szCs w:val="24"/>
                <w:lang w:val="en-US"/>
              </w:rPr>
              <w:t xml:space="preserve">the ARB staff </w:t>
            </w:r>
            <w:r w:rsidR="003578D6">
              <w:rPr>
                <w:rFonts w:ascii="Calibri" w:hAnsi="Calibri"/>
                <w:sz w:val="24"/>
                <w:szCs w:val="24"/>
                <w:lang w:val="en-US"/>
              </w:rPr>
              <w:t xml:space="preserve">team </w:t>
            </w:r>
            <w:r>
              <w:rPr>
                <w:rFonts w:ascii="Calibri" w:hAnsi="Calibri"/>
                <w:sz w:val="24"/>
                <w:szCs w:val="24"/>
                <w:lang w:val="en-US"/>
              </w:rPr>
              <w:t>had</w:t>
            </w:r>
            <w:r w:rsidR="003578D6">
              <w:rPr>
                <w:rFonts w:ascii="Calibri" w:hAnsi="Calibri"/>
                <w:sz w:val="24"/>
                <w:szCs w:val="24"/>
                <w:lang w:val="en-US"/>
              </w:rPr>
              <w:t xml:space="preserve"> achieved against the </w:t>
            </w:r>
            <w:r>
              <w:rPr>
                <w:rFonts w:ascii="Calibri" w:hAnsi="Calibri"/>
                <w:sz w:val="24"/>
                <w:szCs w:val="24"/>
                <w:lang w:val="en-US"/>
              </w:rPr>
              <w:t>difficulties of the</w:t>
            </w:r>
            <w:r w:rsidR="003578D6">
              <w:rPr>
                <w:rFonts w:ascii="Calibri" w:hAnsi="Calibri"/>
                <w:sz w:val="24"/>
                <w:szCs w:val="24"/>
                <w:lang w:val="en-US"/>
              </w:rPr>
              <w:t xml:space="preserve"> past year.  </w:t>
            </w:r>
            <w:r>
              <w:rPr>
                <w:rFonts w:ascii="Calibri" w:hAnsi="Calibri"/>
                <w:sz w:val="24"/>
                <w:szCs w:val="24"/>
                <w:lang w:val="en-US"/>
              </w:rPr>
              <w:t>The CEO and Registrar</w:t>
            </w:r>
            <w:r w:rsidR="00D460EA">
              <w:rPr>
                <w:rFonts w:ascii="Calibri" w:hAnsi="Calibri"/>
                <w:sz w:val="24"/>
                <w:szCs w:val="24"/>
                <w:lang w:val="en-US"/>
              </w:rPr>
              <w:t xml:space="preserve"> and Senior Leadership Group were currently reviewing working arrangements with any increase in office working subject to future announcements from the government. This work would consider the impact of hybrid working (mixing home and office working), the practical implications, including the impact on future Board meetings and Board workshops.</w:t>
            </w:r>
          </w:p>
          <w:p w14:paraId="03E46A0A" w14:textId="77777777" w:rsidR="006C3998" w:rsidRDefault="006C3998" w:rsidP="003578D6">
            <w:pPr>
              <w:spacing w:before="40" w:after="40"/>
              <w:rPr>
                <w:rFonts w:ascii="Calibri" w:hAnsi="Calibri"/>
                <w:sz w:val="24"/>
                <w:szCs w:val="24"/>
                <w:lang w:val="en-US"/>
              </w:rPr>
            </w:pPr>
          </w:p>
          <w:p w14:paraId="1E99F617" w14:textId="4E2F40FA" w:rsidR="003578D6" w:rsidRDefault="006C3998" w:rsidP="003578D6">
            <w:pPr>
              <w:spacing w:before="40" w:after="40"/>
              <w:rPr>
                <w:rFonts w:ascii="Calibri" w:hAnsi="Calibri"/>
                <w:sz w:val="24"/>
                <w:szCs w:val="24"/>
                <w:lang w:val="en-US"/>
              </w:rPr>
            </w:pPr>
            <w:r>
              <w:rPr>
                <w:rFonts w:ascii="Calibri" w:hAnsi="Calibri"/>
                <w:sz w:val="24"/>
                <w:szCs w:val="24"/>
                <w:lang w:val="en-US"/>
              </w:rPr>
              <w:t>Finally, the Chair confirmed th</w:t>
            </w:r>
            <w:r w:rsidR="00D460EA">
              <w:rPr>
                <w:rFonts w:ascii="Calibri" w:hAnsi="Calibri"/>
                <w:sz w:val="24"/>
                <w:szCs w:val="24"/>
                <w:lang w:val="en-US"/>
              </w:rPr>
              <w:t xml:space="preserve">e intention for </w:t>
            </w:r>
            <w:r>
              <w:rPr>
                <w:rFonts w:ascii="Calibri" w:hAnsi="Calibri"/>
                <w:sz w:val="24"/>
                <w:szCs w:val="24"/>
                <w:lang w:val="en-US"/>
              </w:rPr>
              <w:t xml:space="preserve">the two-day Board </w:t>
            </w:r>
            <w:r w:rsidR="00BB1D11">
              <w:rPr>
                <w:rFonts w:ascii="Calibri" w:hAnsi="Calibri"/>
                <w:sz w:val="24"/>
                <w:szCs w:val="24"/>
                <w:lang w:val="en-US"/>
              </w:rPr>
              <w:t xml:space="preserve">Meeting and </w:t>
            </w:r>
            <w:r w:rsidR="00EA1154">
              <w:rPr>
                <w:rFonts w:ascii="Calibri" w:hAnsi="Calibri"/>
                <w:sz w:val="24"/>
                <w:szCs w:val="24"/>
                <w:lang w:val="en-US"/>
              </w:rPr>
              <w:t>Development Day</w:t>
            </w:r>
            <w:r w:rsidR="00BB1D11">
              <w:rPr>
                <w:rFonts w:ascii="Calibri" w:hAnsi="Calibri"/>
                <w:sz w:val="24"/>
                <w:szCs w:val="24"/>
                <w:lang w:val="en-US"/>
              </w:rPr>
              <w:t xml:space="preserve"> </w:t>
            </w:r>
            <w:r>
              <w:rPr>
                <w:rFonts w:ascii="Calibri" w:hAnsi="Calibri"/>
                <w:sz w:val="24"/>
                <w:szCs w:val="24"/>
                <w:lang w:val="en-US"/>
              </w:rPr>
              <w:t xml:space="preserve">scheduled for July </w:t>
            </w:r>
            <w:r w:rsidR="008A0112">
              <w:rPr>
                <w:rFonts w:ascii="Calibri" w:hAnsi="Calibri"/>
                <w:sz w:val="24"/>
                <w:szCs w:val="24"/>
                <w:lang w:val="en-US"/>
              </w:rPr>
              <w:t>to</w:t>
            </w:r>
            <w:r>
              <w:rPr>
                <w:rFonts w:ascii="Calibri" w:hAnsi="Calibri"/>
                <w:sz w:val="24"/>
                <w:szCs w:val="24"/>
                <w:lang w:val="en-US"/>
              </w:rPr>
              <w:t xml:space="preserve"> be held in person.    </w:t>
            </w:r>
          </w:p>
          <w:p w14:paraId="0C866667" w14:textId="69FA4A40" w:rsidR="00FE2286" w:rsidRPr="00637F7F" w:rsidRDefault="00262814" w:rsidP="003578D6">
            <w:pPr>
              <w:spacing w:before="40" w:after="40"/>
              <w:rPr>
                <w:rFonts w:ascii="Calibri" w:hAnsi="Calibri"/>
                <w:sz w:val="24"/>
                <w:szCs w:val="24"/>
                <w:lang w:val="en-US"/>
              </w:rPr>
            </w:pPr>
            <w:r>
              <w:rPr>
                <w:rFonts w:ascii="Calibri" w:hAnsi="Calibri"/>
                <w:sz w:val="24"/>
                <w:szCs w:val="24"/>
                <w:lang w:val="en-US"/>
              </w:rPr>
              <w:t xml:space="preserve"> </w:t>
            </w:r>
          </w:p>
        </w:tc>
      </w:tr>
      <w:tr w:rsidR="00D338F7" w:rsidRPr="004039DD" w14:paraId="5EA4DC50" w14:textId="77777777" w:rsidTr="00D338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gridSpan w:val="2"/>
            <w:tcBorders>
              <w:top w:val="nil"/>
              <w:left w:val="nil"/>
              <w:bottom w:val="nil"/>
              <w:right w:val="nil"/>
            </w:tcBorders>
          </w:tcPr>
          <w:p w14:paraId="491120D5" w14:textId="718F7A3A" w:rsidR="00D338F7" w:rsidRPr="004039DD" w:rsidRDefault="00637F7F" w:rsidP="004F5E8A">
            <w:pPr>
              <w:spacing w:before="40" w:after="40"/>
              <w:rPr>
                <w:rFonts w:ascii="Calibri" w:hAnsi="Calibri"/>
                <w:sz w:val="24"/>
                <w:szCs w:val="24"/>
              </w:rPr>
            </w:pPr>
            <w:r>
              <w:rPr>
                <w:rFonts w:ascii="Calibri" w:hAnsi="Calibri"/>
                <w:sz w:val="24"/>
                <w:szCs w:val="24"/>
              </w:rPr>
              <w:t>4.</w:t>
            </w:r>
          </w:p>
        </w:tc>
        <w:tc>
          <w:tcPr>
            <w:tcW w:w="9355" w:type="dxa"/>
            <w:gridSpan w:val="2"/>
            <w:tcBorders>
              <w:top w:val="nil"/>
              <w:left w:val="nil"/>
              <w:bottom w:val="nil"/>
              <w:right w:val="nil"/>
            </w:tcBorders>
          </w:tcPr>
          <w:p w14:paraId="3125557C" w14:textId="77777777" w:rsidR="00D338F7" w:rsidRPr="00953D3A" w:rsidRDefault="00D338F7" w:rsidP="004F5E8A">
            <w:pPr>
              <w:spacing w:before="40" w:after="40"/>
              <w:rPr>
                <w:rFonts w:ascii="Calibri" w:hAnsi="Calibri"/>
                <w:b/>
                <w:sz w:val="24"/>
                <w:szCs w:val="24"/>
                <w:lang w:val="en-US"/>
              </w:rPr>
            </w:pPr>
            <w:r w:rsidRPr="00953D3A">
              <w:rPr>
                <w:rFonts w:ascii="Calibri" w:hAnsi="Calibri"/>
                <w:b/>
                <w:sz w:val="24"/>
                <w:szCs w:val="24"/>
                <w:lang w:val="en-US"/>
              </w:rPr>
              <w:t xml:space="preserve">Minutes </w:t>
            </w:r>
          </w:p>
          <w:p w14:paraId="6BF54F35" w14:textId="77777777" w:rsidR="003578D6" w:rsidRDefault="003578D6" w:rsidP="003578D6">
            <w:pPr>
              <w:spacing w:before="40" w:after="40"/>
              <w:rPr>
                <w:rFonts w:ascii="Calibri" w:hAnsi="Calibri" w:cs="Calibri"/>
                <w:sz w:val="24"/>
                <w:szCs w:val="24"/>
              </w:rPr>
            </w:pPr>
          </w:p>
          <w:p w14:paraId="51CE983F" w14:textId="27E23BDB" w:rsidR="003578D6" w:rsidRDefault="005C0573" w:rsidP="003578D6">
            <w:pPr>
              <w:spacing w:before="40" w:after="40"/>
              <w:rPr>
                <w:rFonts w:ascii="Calibri" w:hAnsi="Calibri" w:cs="Calibri"/>
                <w:sz w:val="24"/>
                <w:szCs w:val="24"/>
              </w:rPr>
            </w:pPr>
            <w:r>
              <w:rPr>
                <w:rFonts w:ascii="Calibri" w:hAnsi="Calibri" w:cs="Calibri"/>
                <w:sz w:val="24"/>
                <w:szCs w:val="24"/>
              </w:rPr>
              <w:t>In respect of the</w:t>
            </w:r>
            <w:r w:rsidR="006C3998">
              <w:rPr>
                <w:rFonts w:ascii="Calibri" w:hAnsi="Calibri" w:cs="Calibri"/>
                <w:sz w:val="24"/>
                <w:szCs w:val="24"/>
              </w:rPr>
              <w:t xml:space="preserve"> </w:t>
            </w:r>
            <w:r w:rsidR="003578D6">
              <w:rPr>
                <w:rFonts w:ascii="Calibri" w:hAnsi="Calibri" w:cs="Calibri"/>
                <w:sz w:val="24"/>
                <w:szCs w:val="24"/>
              </w:rPr>
              <w:t>strategy and capacity planning</w:t>
            </w:r>
            <w:r>
              <w:rPr>
                <w:rFonts w:ascii="Calibri" w:hAnsi="Calibri" w:cs="Calibri"/>
                <w:sz w:val="24"/>
                <w:szCs w:val="24"/>
              </w:rPr>
              <w:t xml:space="preserve"> write around</w:t>
            </w:r>
            <w:r w:rsidR="006C3998">
              <w:rPr>
                <w:rFonts w:ascii="Calibri" w:hAnsi="Calibri" w:cs="Calibri"/>
                <w:sz w:val="24"/>
                <w:szCs w:val="24"/>
              </w:rPr>
              <w:t>, the Chair clarified that this decision dealt with immediate capacity issues for the staff team</w:t>
            </w:r>
            <w:r w:rsidR="00243717">
              <w:rPr>
                <w:rFonts w:ascii="Calibri" w:hAnsi="Calibri" w:cs="Calibri"/>
                <w:sz w:val="24"/>
                <w:szCs w:val="24"/>
              </w:rPr>
              <w:t>.  T</w:t>
            </w:r>
            <w:r w:rsidR="002653DA">
              <w:rPr>
                <w:rFonts w:ascii="Calibri" w:hAnsi="Calibri" w:cs="Calibri"/>
                <w:sz w:val="24"/>
                <w:szCs w:val="24"/>
              </w:rPr>
              <w:t xml:space="preserve">he discussion and questions around the current proposal, including comments on staff retention, recruitment and talent </w:t>
            </w:r>
            <w:r w:rsidR="00D460EA">
              <w:rPr>
                <w:rFonts w:ascii="Calibri" w:hAnsi="Calibri" w:cs="Calibri"/>
                <w:sz w:val="24"/>
                <w:szCs w:val="24"/>
              </w:rPr>
              <w:t xml:space="preserve">development </w:t>
            </w:r>
            <w:r w:rsidR="002653DA">
              <w:rPr>
                <w:rFonts w:ascii="Calibri" w:hAnsi="Calibri" w:cs="Calibri"/>
                <w:sz w:val="24"/>
                <w:szCs w:val="24"/>
              </w:rPr>
              <w:t>had been extremely helpful and would be explored as part</w:t>
            </w:r>
            <w:r w:rsidR="007F091D">
              <w:rPr>
                <w:rFonts w:ascii="Calibri" w:hAnsi="Calibri" w:cs="Calibri"/>
                <w:sz w:val="24"/>
                <w:szCs w:val="24"/>
              </w:rPr>
              <w:t xml:space="preserve"> of</w:t>
            </w:r>
            <w:r w:rsidR="002653DA">
              <w:rPr>
                <w:rFonts w:ascii="Calibri" w:hAnsi="Calibri" w:cs="Calibri"/>
                <w:sz w:val="24"/>
                <w:szCs w:val="24"/>
              </w:rPr>
              <w:t xml:space="preserve"> the </w:t>
            </w:r>
            <w:r w:rsidR="007F091D">
              <w:rPr>
                <w:rFonts w:ascii="Calibri" w:hAnsi="Calibri" w:cs="Calibri"/>
                <w:sz w:val="24"/>
                <w:szCs w:val="24"/>
              </w:rPr>
              <w:t xml:space="preserve">Board’s </w:t>
            </w:r>
            <w:r w:rsidR="00BB1D11">
              <w:rPr>
                <w:rFonts w:ascii="Calibri" w:hAnsi="Calibri" w:cs="Calibri"/>
                <w:sz w:val="24"/>
                <w:szCs w:val="24"/>
              </w:rPr>
              <w:t xml:space="preserve">wider </w:t>
            </w:r>
            <w:r w:rsidR="002653DA">
              <w:rPr>
                <w:rFonts w:ascii="Calibri" w:hAnsi="Calibri" w:cs="Calibri"/>
                <w:sz w:val="24"/>
                <w:szCs w:val="24"/>
              </w:rPr>
              <w:t xml:space="preserve">discussion around strategy scheduled for July.  </w:t>
            </w:r>
          </w:p>
          <w:p w14:paraId="0CAF6202" w14:textId="77777777" w:rsidR="002653DA" w:rsidRDefault="002653DA" w:rsidP="003578D6">
            <w:pPr>
              <w:spacing w:before="40" w:after="40"/>
              <w:rPr>
                <w:rFonts w:ascii="Calibri" w:hAnsi="Calibri" w:cs="Calibri"/>
                <w:sz w:val="24"/>
                <w:szCs w:val="24"/>
              </w:rPr>
            </w:pPr>
          </w:p>
          <w:p w14:paraId="7DB38B44" w14:textId="7D01B4ED" w:rsidR="003578D6" w:rsidRDefault="003578D6" w:rsidP="003578D6">
            <w:pPr>
              <w:spacing w:before="40" w:after="40"/>
              <w:rPr>
                <w:rFonts w:ascii="Calibri" w:hAnsi="Calibri" w:cs="Calibri"/>
                <w:sz w:val="24"/>
                <w:szCs w:val="24"/>
              </w:rPr>
            </w:pPr>
            <w:r>
              <w:rPr>
                <w:rFonts w:ascii="Calibri" w:hAnsi="Calibri" w:cs="Calibri"/>
                <w:sz w:val="24"/>
                <w:szCs w:val="24"/>
              </w:rPr>
              <w:t>I</w:t>
            </w:r>
            <w:r w:rsidR="002653DA">
              <w:rPr>
                <w:rFonts w:ascii="Calibri" w:hAnsi="Calibri" w:cs="Calibri"/>
                <w:sz w:val="24"/>
                <w:szCs w:val="24"/>
              </w:rPr>
              <w:t xml:space="preserve">t was confirmed that one Board member who had </w:t>
            </w:r>
            <w:r w:rsidR="00FF3716">
              <w:rPr>
                <w:rFonts w:ascii="Calibri" w:hAnsi="Calibri" w:cs="Calibri"/>
                <w:sz w:val="24"/>
                <w:szCs w:val="24"/>
              </w:rPr>
              <w:t xml:space="preserve">previously </w:t>
            </w:r>
            <w:r w:rsidR="002653DA">
              <w:rPr>
                <w:rFonts w:ascii="Calibri" w:hAnsi="Calibri" w:cs="Calibri"/>
                <w:sz w:val="24"/>
                <w:szCs w:val="24"/>
              </w:rPr>
              <w:t xml:space="preserve">abstained on the write around decision had done so </w:t>
            </w:r>
            <w:r w:rsidR="0060443F">
              <w:rPr>
                <w:rFonts w:ascii="Calibri" w:hAnsi="Calibri" w:cs="Calibri"/>
                <w:sz w:val="24"/>
                <w:szCs w:val="24"/>
              </w:rPr>
              <w:t xml:space="preserve">as </w:t>
            </w:r>
            <w:r w:rsidR="00BB1D11">
              <w:rPr>
                <w:rFonts w:ascii="Calibri" w:hAnsi="Calibri" w:cs="Calibri"/>
                <w:sz w:val="24"/>
                <w:szCs w:val="24"/>
              </w:rPr>
              <w:t xml:space="preserve">they </w:t>
            </w:r>
            <w:r w:rsidR="0060443F">
              <w:rPr>
                <w:rFonts w:ascii="Calibri" w:hAnsi="Calibri" w:cs="Calibri"/>
                <w:sz w:val="24"/>
                <w:szCs w:val="24"/>
              </w:rPr>
              <w:t>had not had time to</w:t>
            </w:r>
            <w:r w:rsidR="002653DA">
              <w:rPr>
                <w:rFonts w:ascii="Calibri" w:hAnsi="Calibri" w:cs="Calibri"/>
                <w:sz w:val="24"/>
                <w:szCs w:val="24"/>
              </w:rPr>
              <w:t xml:space="preserve"> properly review the paper.  That member had since </w:t>
            </w:r>
            <w:r w:rsidR="006366ED">
              <w:rPr>
                <w:rFonts w:ascii="Calibri" w:hAnsi="Calibri" w:cs="Calibri"/>
                <w:sz w:val="24"/>
                <w:szCs w:val="24"/>
              </w:rPr>
              <w:t xml:space="preserve">formally </w:t>
            </w:r>
            <w:r w:rsidR="002653DA">
              <w:rPr>
                <w:rFonts w:ascii="Calibri" w:hAnsi="Calibri" w:cs="Calibri"/>
                <w:sz w:val="24"/>
                <w:szCs w:val="24"/>
              </w:rPr>
              <w:t xml:space="preserve">indicated </w:t>
            </w:r>
            <w:r w:rsidR="00BB1D11">
              <w:rPr>
                <w:rFonts w:ascii="Calibri" w:hAnsi="Calibri" w:cs="Calibri"/>
                <w:sz w:val="24"/>
                <w:szCs w:val="24"/>
              </w:rPr>
              <w:t>their</w:t>
            </w:r>
            <w:r w:rsidR="002653DA">
              <w:rPr>
                <w:rFonts w:ascii="Calibri" w:hAnsi="Calibri" w:cs="Calibri"/>
                <w:sz w:val="24"/>
                <w:szCs w:val="24"/>
              </w:rPr>
              <w:t xml:space="preserve"> agreement to the proposal.  </w:t>
            </w:r>
          </w:p>
          <w:p w14:paraId="5B231370" w14:textId="77777777" w:rsidR="00E70180" w:rsidRPr="00953D3A" w:rsidRDefault="00E70180" w:rsidP="004F5E8A">
            <w:pPr>
              <w:spacing w:before="40" w:after="40"/>
              <w:rPr>
                <w:rFonts w:ascii="Calibri" w:hAnsi="Calibri" w:cs="Calibri"/>
                <w:i/>
                <w:sz w:val="24"/>
                <w:szCs w:val="24"/>
              </w:rPr>
            </w:pPr>
          </w:p>
          <w:p w14:paraId="1A77674C" w14:textId="77777777" w:rsidR="002B108C" w:rsidRPr="00953D3A" w:rsidRDefault="002B108C" w:rsidP="002B108C">
            <w:pPr>
              <w:pStyle w:val="NormalBold"/>
              <w:shd w:val="clear" w:color="auto" w:fill="BFBFBF" w:themeFill="background1" w:themeFillShade="BF"/>
              <w:spacing w:before="40" w:after="40"/>
              <w:rPr>
                <w:rFonts w:ascii="Calibri" w:hAnsi="Calibri" w:cs="Calibri"/>
                <w:b/>
                <w:i/>
                <w:sz w:val="24"/>
                <w:szCs w:val="24"/>
              </w:rPr>
            </w:pPr>
          </w:p>
          <w:p w14:paraId="73EA8C44" w14:textId="3F9155CD" w:rsidR="00543A51" w:rsidRDefault="002B108C" w:rsidP="00543A51">
            <w:pPr>
              <w:pStyle w:val="NormalBold"/>
              <w:shd w:val="clear" w:color="auto" w:fill="BFBFBF" w:themeFill="background1" w:themeFillShade="BF"/>
              <w:spacing w:before="40" w:after="40"/>
              <w:rPr>
                <w:rFonts w:ascii="Calibri" w:hAnsi="Calibri" w:cs="Calibri"/>
                <w:b/>
                <w:iCs/>
                <w:sz w:val="24"/>
                <w:szCs w:val="24"/>
              </w:rPr>
            </w:pPr>
            <w:r w:rsidRPr="008B2C7E">
              <w:rPr>
                <w:rFonts w:ascii="Calibri" w:hAnsi="Calibri" w:cs="Calibri"/>
                <w:b/>
                <w:iCs/>
                <w:sz w:val="24"/>
                <w:szCs w:val="24"/>
              </w:rPr>
              <w:t xml:space="preserve">The Board </w:t>
            </w:r>
            <w:r w:rsidR="007D2855" w:rsidRPr="008B2C7E">
              <w:rPr>
                <w:rFonts w:ascii="Calibri" w:hAnsi="Calibri" w:cs="Calibri"/>
                <w:b/>
                <w:iCs/>
                <w:sz w:val="24"/>
                <w:szCs w:val="24"/>
              </w:rPr>
              <w:t>unanimously</w:t>
            </w:r>
            <w:r w:rsidR="00543A51">
              <w:rPr>
                <w:rFonts w:ascii="Calibri" w:hAnsi="Calibri" w:cs="Calibri"/>
                <w:b/>
                <w:iCs/>
                <w:sz w:val="24"/>
                <w:szCs w:val="24"/>
              </w:rPr>
              <w:t>:</w:t>
            </w:r>
          </w:p>
          <w:p w14:paraId="4595770F" w14:textId="77777777" w:rsidR="00543A51" w:rsidRDefault="00543A51" w:rsidP="00543A51">
            <w:pPr>
              <w:pStyle w:val="NormalBold"/>
              <w:shd w:val="clear" w:color="auto" w:fill="BFBFBF" w:themeFill="background1" w:themeFillShade="BF"/>
              <w:spacing w:before="40" w:after="40"/>
              <w:rPr>
                <w:rFonts w:ascii="Calibri" w:hAnsi="Calibri" w:cs="Calibri"/>
                <w:b/>
                <w:iCs/>
                <w:sz w:val="24"/>
                <w:szCs w:val="24"/>
              </w:rPr>
            </w:pPr>
          </w:p>
          <w:p w14:paraId="5008C634" w14:textId="70BED538" w:rsidR="00543A51" w:rsidRPr="00543A51" w:rsidRDefault="00543A51" w:rsidP="00543A51">
            <w:pPr>
              <w:pStyle w:val="NormalBold"/>
              <w:shd w:val="clear" w:color="auto" w:fill="BFBFBF" w:themeFill="background1" w:themeFillShade="BF"/>
              <w:spacing w:before="40" w:after="40"/>
              <w:rPr>
                <w:rFonts w:ascii="Calibri" w:hAnsi="Calibri" w:cs="Calibri"/>
                <w:b/>
                <w:bCs/>
                <w:sz w:val="24"/>
                <w:szCs w:val="24"/>
              </w:rPr>
            </w:pPr>
            <w:proofErr w:type="spellStart"/>
            <w:r w:rsidRPr="00543A51">
              <w:rPr>
                <w:rFonts w:ascii="Calibri" w:hAnsi="Calibri" w:cs="Calibri"/>
                <w:b/>
                <w:bCs/>
                <w:sz w:val="24"/>
                <w:szCs w:val="24"/>
              </w:rPr>
              <w:t>i</w:t>
            </w:r>
            <w:proofErr w:type="spellEnd"/>
            <w:r w:rsidRPr="00543A51">
              <w:rPr>
                <w:rFonts w:ascii="Calibri" w:hAnsi="Calibri" w:cs="Calibri"/>
                <w:b/>
                <w:bCs/>
                <w:sz w:val="24"/>
                <w:szCs w:val="24"/>
              </w:rPr>
              <w:t xml:space="preserve">. Approved the open session minutes of the meeting held on 4 February </w:t>
            </w:r>
            <w:proofErr w:type="gramStart"/>
            <w:r w:rsidRPr="00543A51">
              <w:rPr>
                <w:rFonts w:ascii="Calibri" w:hAnsi="Calibri" w:cs="Calibri"/>
                <w:b/>
                <w:bCs/>
                <w:sz w:val="24"/>
                <w:szCs w:val="24"/>
              </w:rPr>
              <w:t>2021</w:t>
            </w:r>
            <w:r>
              <w:rPr>
                <w:rFonts w:ascii="Calibri" w:hAnsi="Calibri" w:cs="Calibri"/>
                <w:b/>
                <w:bCs/>
                <w:sz w:val="24"/>
                <w:szCs w:val="24"/>
              </w:rPr>
              <w:t>;</w:t>
            </w:r>
            <w:proofErr w:type="gramEnd"/>
            <w:r w:rsidRPr="00543A51">
              <w:rPr>
                <w:rFonts w:ascii="Calibri" w:hAnsi="Calibri" w:cs="Calibri"/>
                <w:b/>
                <w:bCs/>
                <w:sz w:val="24"/>
                <w:szCs w:val="24"/>
              </w:rPr>
              <w:t xml:space="preserve"> </w:t>
            </w:r>
          </w:p>
          <w:p w14:paraId="4872B4DC" w14:textId="6E26B39C" w:rsidR="00543A51" w:rsidRPr="00543A51" w:rsidRDefault="00543A51" w:rsidP="00543A51">
            <w:pPr>
              <w:pStyle w:val="NormalBold"/>
              <w:shd w:val="clear" w:color="auto" w:fill="BFBFBF" w:themeFill="background1" w:themeFillShade="BF"/>
              <w:spacing w:before="40" w:after="40"/>
              <w:rPr>
                <w:rFonts w:ascii="Calibri" w:hAnsi="Calibri" w:cs="Calibri"/>
                <w:b/>
                <w:bCs/>
                <w:sz w:val="24"/>
                <w:szCs w:val="24"/>
              </w:rPr>
            </w:pPr>
            <w:r w:rsidRPr="00543A51">
              <w:rPr>
                <w:rFonts w:ascii="Calibri" w:hAnsi="Calibri" w:cs="Calibri"/>
                <w:b/>
                <w:bCs/>
                <w:sz w:val="24"/>
                <w:szCs w:val="24"/>
              </w:rPr>
              <w:lastRenderedPageBreak/>
              <w:t xml:space="preserve">ii. Ratified the Board’s decision by write round dated 28 April 2021 in relation to the Prescription Committee Reading </w:t>
            </w:r>
            <w:proofErr w:type="gramStart"/>
            <w:r w:rsidRPr="00543A51">
              <w:rPr>
                <w:rFonts w:ascii="Calibri" w:hAnsi="Calibri" w:cs="Calibri"/>
                <w:b/>
                <w:bCs/>
                <w:sz w:val="24"/>
                <w:szCs w:val="24"/>
              </w:rPr>
              <w:t>Fee</w:t>
            </w:r>
            <w:r>
              <w:rPr>
                <w:rFonts w:ascii="Calibri" w:hAnsi="Calibri" w:cs="Calibri"/>
                <w:b/>
                <w:bCs/>
                <w:sz w:val="24"/>
                <w:szCs w:val="24"/>
              </w:rPr>
              <w:t>;</w:t>
            </w:r>
            <w:proofErr w:type="gramEnd"/>
          </w:p>
          <w:p w14:paraId="65489D8C" w14:textId="5DC54721" w:rsidR="00543A51" w:rsidRPr="00543A51" w:rsidRDefault="00543A51" w:rsidP="00543A51">
            <w:pPr>
              <w:pStyle w:val="NormalBold"/>
              <w:shd w:val="clear" w:color="auto" w:fill="BFBFBF" w:themeFill="background1" w:themeFillShade="BF"/>
              <w:spacing w:before="40" w:after="40"/>
              <w:rPr>
                <w:rFonts w:ascii="Calibri" w:hAnsi="Calibri" w:cs="Calibri"/>
                <w:b/>
                <w:bCs/>
                <w:sz w:val="24"/>
                <w:szCs w:val="24"/>
              </w:rPr>
            </w:pPr>
            <w:r w:rsidRPr="00543A51">
              <w:rPr>
                <w:rFonts w:ascii="Calibri" w:hAnsi="Calibri" w:cs="Calibri"/>
                <w:b/>
                <w:bCs/>
                <w:sz w:val="24"/>
                <w:szCs w:val="24"/>
              </w:rPr>
              <w:t>iii.  Ratified the Board’s decision by write round dated 8 May 2021 in relation to ARB’s Strategy &amp; Capacity Planning</w:t>
            </w:r>
            <w:r>
              <w:rPr>
                <w:rFonts w:ascii="Calibri" w:hAnsi="Calibri" w:cs="Calibri"/>
                <w:b/>
                <w:bCs/>
                <w:sz w:val="24"/>
                <w:szCs w:val="24"/>
              </w:rPr>
              <w:t>.</w:t>
            </w:r>
          </w:p>
          <w:p w14:paraId="4AE0BBA8" w14:textId="77777777" w:rsidR="003578D6" w:rsidRPr="008B2C7E" w:rsidRDefault="003578D6" w:rsidP="002B108C">
            <w:pPr>
              <w:pStyle w:val="NormalBold"/>
              <w:shd w:val="clear" w:color="auto" w:fill="BFBFBF" w:themeFill="background1" w:themeFillShade="BF"/>
              <w:spacing w:before="40" w:after="40"/>
              <w:rPr>
                <w:rFonts w:ascii="Calibri" w:hAnsi="Calibri" w:cs="Calibri"/>
                <w:b/>
                <w:iCs/>
                <w:sz w:val="24"/>
                <w:szCs w:val="24"/>
              </w:rPr>
            </w:pPr>
          </w:p>
          <w:p w14:paraId="4DF6F84F" w14:textId="77777777" w:rsidR="002B108C" w:rsidRPr="00953D3A" w:rsidRDefault="002B108C" w:rsidP="002B108C">
            <w:pPr>
              <w:pStyle w:val="NormalBold"/>
              <w:shd w:val="clear" w:color="auto" w:fill="BFBFBF" w:themeFill="background1" w:themeFillShade="BF"/>
              <w:spacing w:before="40" w:after="40"/>
              <w:rPr>
                <w:rFonts w:ascii="Calibri" w:hAnsi="Calibri" w:cs="Calibri"/>
                <w:b/>
                <w:i/>
                <w:sz w:val="24"/>
                <w:szCs w:val="24"/>
              </w:rPr>
            </w:pPr>
          </w:p>
          <w:p w14:paraId="5B8A2B1D" w14:textId="77777777" w:rsidR="00D338F7" w:rsidRPr="00953D3A" w:rsidRDefault="00D338F7" w:rsidP="004F5E8A">
            <w:pPr>
              <w:spacing w:before="40" w:after="40"/>
              <w:rPr>
                <w:rFonts w:ascii="Calibri" w:hAnsi="Calibri" w:cs="Calibri"/>
                <w:b/>
                <w:i/>
                <w:sz w:val="16"/>
                <w:szCs w:val="16"/>
              </w:rPr>
            </w:pPr>
          </w:p>
        </w:tc>
      </w:tr>
      <w:tr w:rsidR="00D338F7" w:rsidRPr="004039DD" w14:paraId="5FA3706C" w14:textId="77777777" w:rsidTr="00D338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26"/>
        </w:trPr>
        <w:tc>
          <w:tcPr>
            <w:tcW w:w="568" w:type="dxa"/>
            <w:gridSpan w:val="2"/>
            <w:tcBorders>
              <w:top w:val="nil"/>
              <w:left w:val="nil"/>
              <w:bottom w:val="nil"/>
              <w:right w:val="nil"/>
            </w:tcBorders>
          </w:tcPr>
          <w:p w14:paraId="75A4CEAA" w14:textId="396DA0CA" w:rsidR="00D338F7" w:rsidRPr="004039DD" w:rsidRDefault="00637F7F" w:rsidP="004F5E8A">
            <w:pPr>
              <w:spacing w:before="40" w:after="40"/>
              <w:rPr>
                <w:rFonts w:ascii="Calibri" w:hAnsi="Calibri"/>
                <w:sz w:val="24"/>
                <w:szCs w:val="24"/>
              </w:rPr>
            </w:pPr>
            <w:r>
              <w:rPr>
                <w:rFonts w:ascii="Calibri" w:hAnsi="Calibri"/>
                <w:sz w:val="24"/>
                <w:szCs w:val="24"/>
              </w:rPr>
              <w:lastRenderedPageBreak/>
              <w:t>5.</w:t>
            </w:r>
          </w:p>
        </w:tc>
        <w:tc>
          <w:tcPr>
            <w:tcW w:w="9355" w:type="dxa"/>
            <w:gridSpan w:val="2"/>
            <w:tcBorders>
              <w:top w:val="nil"/>
              <w:left w:val="nil"/>
              <w:bottom w:val="nil"/>
              <w:right w:val="nil"/>
            </w:tcBorders>
          </w:tcPr>
          <w:p w14:paraId="4E993549" w14:textId="77777777" w:rsidR="00D338F7" w:rsidRPr="00953D3A" w:rsidRDefault="00D338F7" w:rsidP="004F5E8A">
            <w:pPr>
              <w:spacing w:before="40" w:after="40"/>
              <w:rPr>
                <w:rFonts w:ascii="Calibri" w:hAnsi="Calibri"/>
                <w:b/>
                <w:sz w:val="24"/>
                <w:szCs w:val="24"/>
                <w:lang w:val="en-US"/>
              </w:rPr>
            </w:pPr>
            <w:r w:rsidRPr="00953D3A">
              <w:rPr>
                <w:rFonts w:ascii="Calibri" w:hAnsi="Calibri"/>
                <w:b/>
                <w:sz w:val="24"/>
                <w:szCs w:val="24"/>
                <w:lang w:val="en-US"/>
              </w:rPr>
              <w:t>Matters Arising Report</w:t>
            </w:r>
          </w:p>
          <w:p w14:paraId="66FEF0F2" w14:textId="4A73F0C8" w:rsidR="004719F0" w:rsidRPr="00953D3A" w:rsidRDefault="004719F0" w:rsidP="004F5E8A">
            <w:pPr>
              <w:spacing w:before="40" w:after="40"/>
              <w:rPr>
                <w:rFonts w:ascii="Calibri" w:hAnsi="Calibri" w:cs="Calibri"/>
                <w:iCs/>
                <w:sz w:val="24"/>
                <w:szCs w:val="24"/>
                <w:lang w:val="en-US"/>
              </w:rPr>
            </w:pPr>
          </w:p>
          <w:p w14:paraId="7CB41D6F" w14:textId="486546BD" w:rsidR="002D5887" w:rsidRPr="00953D3A" w:rsidRDefault="003578D6" w:rsidP="00485364">
            <w:pPr>
              <w:rPr>
                <w:rFonts w:ascii="Calibri" w:hAnsi="Calibri" w:cs="Calibri"/>
                <w:sz w:val="24"/>
                <w:szCs w:val="24"/>
              </w:rPr>
            </w:pPr>
            <w:r>
              <w:rPr>
                <w:rFonts w:ascii="Calibri" w:hAnsi="Calibri" w:cs="Calibri"/>
                <w:sz w:val="24"/>
                <w:szCs w:val="24"/>
              </w:rPr>
              <w:t>There were no matters arising.</w:t>
            </w:r>
          </w:p>
          <w:p w14:paraId="500B6160" w14:textId="760067DC" w:rsidR="00A65AE8" w:rsidRPr="00953D3A" w:rsidRDefault="00A65AE8" w:rsidP="008B2C7E">
            <w:pPr>
              <w:rPr>
                <w:rFonts w:ascii="Calibri" w:hAnsi="Calibri"/>
                <w:b/>
                <w:sz w:val="16"/>
                <w:szCs w:val="16"/>
                <w:lang w:val="en-US"/>
              </w:rPr>
            </w:pPr>
          </w:p>
        </w:tc>
      </w:tr>
      <w:tr w:rsidR="003578D6" w:rsidRPr="004039DD" w:rsidDel="00B71ACC" w14:paraId="37C2D203" w14:textId="77777777" w:rsidTr="00D338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gridSpan w:val="2"/>
            <w:tcBorders>
              <w:top w:val="nil"/>
              <w:left w:val="nil"/>
              <w:bottom w:val="nil"/>
              <w:right w:val="nil"/>
            </w:tcBorders>
          </w:tcPr>
          <w:p w14:paraId="186965E1" w14:textId="77777777" w:rsidR="003578D6" w:rsidRDefault="003578D6" w:rsidP="004F5E8A">
            <w:pPr>
              <w:rPr>
                <w:rFonts w:ascii="Calibri" w:hAnsi="Calibri"/>
                <w:sz w:val="24"/>
                <w:szCs w:val="24"/>
              </w:rPr>
            </w:pPr>
          </w:p>
        </w:tc>
        <w:tc>
          <w:tcPr>
            <w:tcW w:w="9355" w:type="dxa"/>
            <w:gridSpan w:val="2"/>
            <w:tcBorders>
              <w:top w:val="nil"/>
              <w:left w:val="nil"/>
              <w:bottom w:val="nil"/>
              <w:right w:val="nil"/>
            </w:tcBorders>
          </w:tcPr>
          <w:p w14:paraId="4CCEC965" w14:textId="77777777" w:rsidR="003578D6" w:rsidRPr="003578D6" w:rsidRDefault="003578D6" w:rsidP="004F5E8A">
            <w:pPr>
              <w:spacing w:before="40" w:after="40"/>
              <w:rPr>
                <w:rFonts w:ascii="Calibri" w:hAnsi="Calibri" w:cs="Calibri"/>
                <w:bCs/>
                <w:sz w:val="24"/>
                <w:szCs w:val="24"/>
                <w:u w:val="single"/>
              </w:rPr>
            </w:pPr>
            <w:r w:rsidRPr="003578D6">
              <w:rPr>
                <w:rFonts w:ascii="Calibri" w:hAnsi="Calibri" w:cs="Calibri"/>
                <w:bCs/>
                <w:sz w:val="24"/>
                <w:szCs w:val="24"/>
                <w:u w:val="single"/>
              </w:rPr>
              <w:t>Matters for Decision</w:t>
            </w:r>
          </w:p>
          <w:p w14:paraId="1E763458" w14:textId="06E6516F" w:rsidR="003578D6" w:rsidRPr="00953D3A" w:rsidRDefault="003578D6" w:rsidP="004F5E8A">
            <w:pPr>
              <w:spacing w:before="40" w:after="40"/>
              <w:rPr>
                <w:rFonts w:ascii="Calibri" w:hAnsi="Calibri" w:cs="Calibri"/>
                <w:b/>
                <w:sz w:val="24"/>
                <w:szCs w:val="24"/>
              </w:rPr>
            </w:pPr>
          </w:p>
        </w:tc>
      </w:tr>
      <w:tr w:rsidR="00D338F7" w:rsidRPr="004039DD" w:rsidDel="00B71ACC" w14:paraId="4B871C29" w14:textId="77777777" w:rsidTr="00D338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gridSpan w:val="2"/>
            <w:tcBorders>
              <w:top w:val="nil"/>
              <w:left w:val="nil"/>
              <w:bottom w:val="nil"/>
              <w:right w:val="nil"/>
            </w:tcBorders>
          </w:tcPr>
          <w:p w14:paraId="4DD997F4" w14:textId="03CB33B7" w:rsidR="00D338F7" w:rsidRDefault="00637F7F" w:rsidP="004F5E8A">
            <w:pPr>
              <w:rPr>
                <w:rFonts w:ascii="Calibri" w:hAnsi="Calibri"/>
                <w:sz w:val="24"/>
                <w:szCs w:val="24"/>
              </w:rPr>
            </w:pPr>
            <w:r>
              <w:rPr>
                <w:rFonts w:ascii="Calibri" w:hAnsi="Calibri"/>
                <w:sz w:val="24"/>
                <w:szCs w:val="24"/>
              </w:rPr>
              <w:t>6.</w:t>
            </w:r>
          </w:p>
          <w:p w14:paraId="14EF9F07" w14:textId="7B1A427D" w:rsidR="00D62725" w:rsidRDefault="00D62725" w:rsidP="004F5E8A">
            <w:pPr>
              <w:rPr>
                <w:rFonts w:ascii="Calibri" w:hAnsi="Calibri"/>
                <w:sz w:val="24"/>
                <w:szCs w:val="24"/>
              </w:rPr>
            </w:pPr>
          </w:p>
        </w:tc>
        <w:tc>
          <w:tcPr>
            <w:tcW w:w="9355" w:type="dxa"/>
            <w:gridSpan w:val="2"/>
            <w:tcBorders>
              <w:top w:val="nil"/>
              <w:left w:val="nil"/>
              <w:bottom w:val="nil"/>
              <w:right w:val="nil"/>
            </w:tcBorders>
          </w:tcPr>
          <w:p w14:paraId="47B4881D" w14:textId="23356E37" w:rsidR="00D338F7" w:rsidRPr="00953D3A" w:rsidRDefault="003578D6" w:rsidP="004F5E8A">
            <w:pPr>
              <w:spacing w:before="40" w:after="40"/>
              <w:rPr>
                <w:rFonts w:ascii="Calibri" w:hAnsi="Calibri" w:cs="Calibri"/>
                <w:b/>
                <w:sz w:val="24"/>
                <w:szCs w:val="24"/>
              </w:rPr>
            </w:pPr>
            <w:r>
              <w:rPr>
                <w:rFonts w:ascii="Calibri" w:hAnsi="Calibri" w:cs="Calibri"/>
                <w:b/>
                <w:sz w:val="24"/>
                <w:szCs w:val="24"/>
              </w:rPr>
              <w:t>Committee Membership</w:t>
            </w:r>
          </w:p>
          <w:p w14:paraId="34F4FC70" w14:textId="77777777" w:rsidR="007F6BDF" w:rsidRPr="00953D3A" w:rsidRDefault="007F6BDF" w:rsidP="002B108C">
            <w:pPr>
              <w:spacing w:before="40" w:after="40"/>
              <w:rPr>
                <w:rFonts w:ascii="Calibri" w:hAnsi="Calibri"/>
                <w:sz w:val="24"/>
                <w:szCs w:val="24"/>
                <w:lang w:val="en-US"/>
              </w:rPr>
            </w:pPr>
          </w:p>
          <w:p w14:paraId="1454C28E" w14:textId="4586D711" w:rsidR="003578D6" w:rsidRDefault="002653DA" w:rsidP="001C57E7">
            <w:pPr>
              <w:pStyle w:val="NormalBold"/>
              <w:spacing w:before="40" w:after="40"/>
              <w:rPr>
                <w:rFonts w:ascii="Calibri" w:hAnsi="Calibri" w:cs="Calibri"/>
                <w:bCs/>
                <w:sz w:val="24"/>
                <w:szCs w:val="24"/>
              </w:rPr>
            </w:pPr>
            <w:r>
              <w:rPr>
                <w:rFonts w:ascii="Calibri" w:hAnsi="Calibri" w:cs="Calibri"/>
                <w:bCs/>
                <w:sz w:val="24"/>
                <w:szCs w:val="24"/>
              </w:rPr>
              <w:t xml:space="preserve">The Director of Finance and Resources </w:t>
            </w:r>
            <w:r w:rsidR="007F091D">
              <w:rPr>
                <w:rFonts w:ascii="Calibri" w:hAnsi="Calibri" w:cs="Calibri"/>
                <w:bCs/>
                <w:sz w:val="24"/>
                <w:szCs w:val="24"/>
              </w:rPr>
              <w:t>(</w:t>
            </w:r>
            <w:proofErr w:type="spellStart"/>
            <w:r w:rsidR="007F091D">
              <w:rPr>
                <w:rFonts w:ascii="Calibri" w:hAnsi="Calibri" w:cs="Calibri"/>
                <w:bCs/>
                <w:sz w:val="24"/>
                <w:szCs w:val="24"/>
              </w:rPr>
              <w:t>DoF</w:t>
            </w:r>
            <w:proofErr w:type="spellEnd"/>
            <w:r w:rsidR="007F091D">
              <w:rPr>
                <w:rFonts w:ascii="Calibri" w:hAnsi="Calibri" w:cs="Calibri"/>
                <w:bCs/>
                <w:sz w:val="24"/>
                <w:szCs w:val="24"/>
              </w:rPr>
              <w:t xml:space="preserve">) </w:t>
            </w:r>
            <w:r>
              <w:rPr>
                <w:rFonts w:ascii="Calibri" w:hAnsi="Calibri" w:cs="Calibri"/>
                <w:bCs/>
                <w:sz w:val="24"/>
                <w:szCs w:val="24"/>
              </w:rPr>
              <w:t>confirmed that the only proposed amendment</w:t>
            </w:r>
            <w:r w:rsidR="00BB1D11">
              <w:rPr>
                <w:rFonts w:ascii="Calibri" w:hAnsi="Calibri" w:cs="Calibri"/>
                <w:bCs/>
                <w:sz w:val="24"/>
                <w:szCs w:val="24"/>
              </w:rPr>
              <w:t>s</w:t>
            </w:r>
            <w:r>
              <w:rPr>
                <w:rFonts w:ascii="Calibri" w:hAnsi="Calibri" w:cs="Calibri"/>
                <w:bCs/>
                <w:sz w:val="24"/>
                <w:szCs w:val="24"/>
              </w:rPr>
              <w:t xml:space="preserve"> to the current Committee membership w</w:t>
            </w:r>
            <w:r w:rsidR="00BB1D11">
              <w:rPr>
                <w:rFonts w:ascii="Calibri" w:hAnsi="Calibri" w:cs="Calibri"/>
                <w:bCs/>
                <w:sz w:val="24"/>
                <w:szCs w:val="24"/>
              </w:rPr>
              <w:t>ere</w:t>
            </w:r>
            <w:r>
              <w:rPr>
                <w:rFonts w:ascii="Calibri" w:hAnsi="Calibri" w:cs="Calibri"/>
                <w:bCs/>
                <w:sz w:val="24"/>
                <w:szCs w:val="24"/>
              </w:rPr>
              <w:t xml:space="preserve"> to </w:t>
            </w:r>
            <w:r w:rsidR="001C57E7">
              <w:rPr>
                <w:rFonts w:ascii="Calibri" w:hAnsi="Calibri" w:cs="Calibri"/>
                <w:bCs/>
                <w:sz w:val="24"/>
                <w:szCs w:val="24"/>
              </w:rPr>
              <w:t xml:space="preserve">appoint Cindy Leslie as Chair of the Audit and Risk Assurance Committee (ARAC), and Liz Male as a member of the ARAC.  The appointments would be reviewed once the current Board vacancy had been </w:t>
            </w:r>
            <w:r w:rsidR="00BB1D11">
              <w:rPr>
                <w:rFonts w:ascii="Calibri" w:hAnsi="Calibri" w:cs="Calibri"/>
                <w:bCs/>
                <w:sz w:val="24"/>
                <w:szCs w:val="24"/>
              </w:rPr>
              <w:t>filled</w:t>
            </w:r>
            <w:r w:rsidR="001C57E7">
              <w:rPr>
                <w:rFonts w:ascii="Calibri" w:hAnsi="Calibri" w:cs="Calibri"/>
                <w:bCs/>
                <w:sz w:val="24"/>
                <w:szCs w:val="24"/>
              </w:rPr>
              <w:t xml:space="preserve">.  </w:t>
            </w:r>
          </w:p>
          <w:p w14:paraId="12B884F3" w14:textId="77777777" w:rsidR="003578D6" w:rsidRDefault="003578D6" w:rsidP="003578D6">
            <w:pPr>
              <w:pStyle w:val="NormalBold"/>
              <w:spacing w:before="40" w:after="40"/>
              <w:rPr>
                <w:rFonts w:ascii="Calibri" w:hAnsi="Calibri" w:cs="Calibri"/>
                <w:bCs/>
                <w:sz w:val="24"/>
                <w:szCs w:val="24"/>
              </w:rPr>
            </w:pPr>
          </w:p>
          <w:p w14:paraId="362970BB" w14:textId="77777777" w:rsidR="002B108C" w:rsidRPr="00953D3A" w:rsidRDefault="002B108C" w:rsidP="002B108C">
            <w:pPr>
              <w:shd w:val="clear" w:color="auto" w:fill="BFBFBF" w:themeFill="background1" w:themeFillShade="BF"/>
              <w:spacing w:before="40" w:after="40"/>
              <w:rPr>
                <w:rFonts w:ascii="Calibri" w:hAnsi="Calibri" w:cs="Calibri"/>
                <w:b/>
                <w:sz w:val="24"/>
                <w:szCs w:val="24"/>
              </w:rPr>
            </w:pPr>
          </w:p>
          <w:p w14:paraId="6469E0F0" w14:textId="6C16C9FF" w:rsidR="00543A51" w:rsidRDefault="00543A51" w:rsidP="002B108C">
            <w:pPr>
              <w:shd w:val="clear" w:color="auto" w:fill="BFBFBF" w:themeFill="background1" w:themeFillShade="BF"/>
              <w:spacing w:before="40" w:after="40"/>
              <w:rPr>
                <w:rFonts w:ascii="Calibri" w:hAnsi="Calibri" w:cs="Calibri"/>
                <w:b/>
                <w:sz w:val="24"/>
                <w:szCs w:val="24"/>
              </w:rPr>
            </w:pPr>
            <w:bookmarkStart w:id="1" w:name="OLE_LINK1"/>
            <w:bookmarkStart w:id="2" w:name="OLE_LINK2"/>
            <w:r>
              <w:rPr>
                <w:rFonts w:ascii="Calibri" w:hAnsi="Calibri" w:cs="Calibri"/>
                <w:b/>
                <w:sz w:val="24"/>
                <w:szCs w:val="24"/>
              </w:rPr>
              <w:t>The Board unanimously agreed</w:t>
            </w:r>
            <w:r w:rsidRPr="00543A51">
              <w:rPr>
                <w:rFonts w:ascii="Calibri" w:hAnsi="Calibri" w:cs="Calibri"/>
                <w:b/>
                <w:sz w:val="24"/>
                <w:szCs w:val="24"/>
              </w:rPr>
              <w:t xml:space="preserve"> to adjust the Committee membership as set out in Annex A</w:t>
            </w:r>
            <w:bookmarkEnd w:id="1"/>
            <w:bookmarkEnd w:id="2"/>
            <w:r>
              <w:rPr>
                <w:rFonts w:ascii="Calibri" w:hAnsi="Calibri" w:cs="Calibri"/>
                <w:b/>
                <w:sz w:val="24"/>
                <w:szCs w:val="24"/>
              </w:rPr>
              <w:t xml:space="preserve"> of the </w:t>
            </w:r>
            <w:proofErr w:type="gramStart"/>
            <w:r>
              <w:rPr>
                <w:rFonts w:ascii="Calibri" w:hAnsi="Calibri" w:cs="Calibri"/>
                <w:b/>
                <w:sz w:val="24"/>
                <w:szCs w:val="24"/>
              </w:rPr>
              <w:t>paper</w:t>
            </w:r>
            <w:r w:rsidRPr="00543A51">
              <w:rPr>
                <w:rFonts w:ascii="Calibri" w:hAnsi="Calibri" w:cs="Calibri"/>
                <w:b/>
                <w:sz w:val="24"/>
                <w:szCs w:val="24"/>
              </w:rPr>
              <w:t xml:space="preserve">, </w:t>
            </w:r>
            <w:r w:rsidRPr="00543A51">
              <w:rPr>
                <w:rFonts w:ascii="Calibri" w:hAnsi="Calibri" w:cs="Calibri"/>
                <w:b/>
                <w:bCs/>
                <w:sz w:val="24"/>
                <w:szCs w:val="24"/>
              </w:rPr>
              <w:t>and</w:t>
            </w:r>
            <w:proofErr w:type="gramEnd"/>
            <w:r w:rsidRPr="00543A51">
              <w:rPr>
                <w:rFonts w:ascii="Calibri" w:hAnsi="Calibri" w:cs="Calibri"/>
                <w:b/>
                <w:bCs/>
                <w:sz w:val="24"/>
                <w:szCs w:val="24"/>
              </w:rPr>
              <w:t xml:space="preserve"> </w:t>
            </w:r>
            <w:r>
              <w:rPr>
                <w:rFonts w:ascii="Calibri" w:hAnsi="Calibri" w:cs="Calibri"/>
                <w:b/>
                <w:bCs/>
                <w:sz w:val="24"/>
                <w:szCs w:val="24"/>
              </w:rPr>
              <w:t xml:space="preserve">agreed </w:t>
            </w:r>
            <w:r w:rsidRPr="00543A51">
              <w:rPr>
                <w:rFonts w:ascii="Calibri" w:hAnsi="Calibri" w:cs="Calibri"/>
                <w:b/>
                <w:bCs/>
                <w:sz w:val="24"/>
                <w:szCs w:val="24"/>
              </w:rPr>
              <w:t xml:space="preserve">that the membership should be reviewed following the appointment of a new Board Member, or in one year’s time, whichever </w:t>
            </w:r>
            <w:r w:rsidR="00BB1D11">
              <w:rPr>
                <w:rFonts w:ascii="Calibri" w:hAnsi="Calibri" w:cs="Calibri"/>
                <w:b/>
                <w:bCs/>
                <w:sz w:val="24"/>
                <w:szCs w:val="24"/>
              </w:rPr>
              <w:t>wa</w:t>
            </w:r>
            <w:r w:rsidRPr="00543A51">
              <w:rPr>
                <w:rFonts w:ascii="Calibri" w:hAnsi="Calibri" w:cs="Calibri"/>
                <w:b/>
                <w:bCs/>
                <w:sz w:val="24"/>
                <w:szCs w:val="24"/>
              </w:rPr>
              <w:t xml:space="preserve">s sooner. </w:t>
            </w:r>
          </w:p>
          <w:p w14:paraId="3AB631E1" w14:textId="77777777" w:rsidR="00C67A44" w:rsidRDefault="00C67A44" w:rsidP="002B108C">
            <w:pPr>
              <w:shd w:val="clear" w:color="auto" w:fill="BFBFBF" w:themeFill="background1" w:themeFillShade="BF"/>
              <w:spacing w:before="40" w:after="40"/>
              <w:rPr>
                <w:rFonts w:ascii="Calibri" w:hAnsi="Calibri" w:cs="Calibri"/>
                <w:b/>
                <w:sz w:val="24"/>
                <w:szCs w:val="24"/>
              </w:rPr>
            </w:pPr>
          </w:p>
          <w:p w14:paraId="69465DBD" w14:textId="77777777" w:rsidR="002D5887" w:rsidRPr="00953D3A" w:rsidRDefault="002D5887" w:rsidP="004F5E8A">
            <w:pPr>
              <w:pStyle w:val="NormalBold"/>
              <w:spacing w:before="40" w:after="40"/>
              <w:rPr>
                <w:rFonts w:ascii="Calibri" w:hAnsi="Calibri" w:cs="Calibri"/>
                <w:b/>
                <w:sz w:val="24"/>
                <w:szCs w:val="24"/>
              </w:rPr>
            </w:pPr>
          </w:p>
        </w:tc>
      </w:tr>
      <w:tr w:rsidR="00D338F7" w:rsidRPr="004039DD" w:rsidDel="00B71ACC" w14:paraId="7EB89C99" w14:textId="77777777" w:rsidTr="00D338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gridSpan w:val="2"/>
            <w:tcBorders>
              <w:top w:val="nil"/>
              <w:left w:val="nil"/>
              <w:bottom w:val="nil"/>
              <w:right w:val="nil"/>
            </w:tcBorders>
          </w:tcPr>
          <w:p w14:paraId="54CC5172" w14:textId="3A436E95" w:rsidR="00D338F7" w:rsidRDefault="00637F7F" w:rsidP="004F5E8A">
            <w:pPr>
              <w:rPr>
                <w:rFonts w:ascii="Calibri" w:hAnsi="Calibri"/>
                <w:sz w:val="24"/>
                <w:szCs w:val="24"/>
              </w:rPr>
            </w:pPr>
            <w:r>
              <w:rPr>
                <w:rFonts w:ascii="Calibri" w:hAnsi="Calibri"/>
                <w:sz w:val="24"/>
                <w:szCs w:val="24"/>
              </w:rPr>
              <w:t>7</w:t>
            </w:r>
            <w:r w:rsidR="003578D6">
              <w:rPr>
                <w:rFonts w:ascii="Calibri" w:hAnsi="Calibri"/>
                <w:sz w:val="24"/>
                <w:szCs w:val="24"/>
              </w:rPr>
              <w:t>.</w:t>
            </w:r>
          </w:p>
        </w:tc>
        <w:tc>
          <w:tcPr>
            <w:tcW w:w="9355" w:type="dxa"/>
            <w:gridSpan w:val="2"/>
            <w:tcBorders>
              <w:top w:val="nil"/>
              <w:left w:val="nil"/>
              <w:bottom w:val="nil"/>
              <w:right w:val="nil"/>
            </w:tcBorders>
          </w:tcPr>
          <w:p w14:paraId="6ABCD985" w14:textId="5190C2CA" w:rsidR="00637F7F" w:rsidRDefault="003578D6" w:rsidP="00637F7F">
            <w:pPr>
              <w:spacing w:before="40" w:after="40"/>
              <w:rPr>
                <w:rFonts w:ascii="Calibri" w:hAnsi="Calibri" w:cs="Calibri"/>
                <w:b/>
                <w:sz w:val="24"/>
                <w:szCs w:val="24"/>
              </w:rPr>
            </w:pPr>
            <w:r>
              <w:rPr>
                <w:rFonts w:ascii="Calibri" w:hAnsi="Calibri" w:cs="Calibri"/>
                <w:b/>
                <w:sz w:val="24"/>
                <w:szCs w:val="24"/>
              </w:rPr>
              <w:t>Extension of Appointment of Temporary Chair</w:t>
            </w:r>
          </w:p>
          <w:p w14:paraId="6075B68F" w14:textId="0AF94CEF" w:rsidR="00D338F7" w:rsidRDefault="00D338F7" w:rsidP="004F5E8A">
            <w:pPr>
              <w:pStyle w:val="NormalBold"/>
              <w:spacing w:before="40" w:after="40"/>
              <w:rPr>
                <w:rFonts w:ascii="Calibri" w:hAnsi="Calibri" w:cs="Calibri"/>
                <w:color w:val="FF0000"/>
                <w:sz w:val="24"/>
                <w:szCs w:val="24"/>
              </w:rPr>
            </w:pPr>
          </w:p>
          <w:p w14:paraId="023894DC" w14:textId="58ECFF0D" w:rsidR="003578D6" w:rsidRPr="00FF3716" w:rsidRDefault="00FF3716" w:rsidP="003578D6">
            <w:pPr>
              <w:pStyle w:val="NormalBold"/>
              <w:spacing w:before="40" w:after="40"/>
              <w:rPr>
                <w:rFonts w:ascii="Calibri" w:hAnsi="Calibri" w:cs="Calibri"/>
                <w:bCs/>
                <w:i/>
                <w:iCs/>
                <w:sz w:val="24"/>
                <w:szCs w:val="24"/>
              </w:rPr>
            </w:pPr>
            <w:r w:rsidRPr="00FF3716">
              <w:rPr>
                <w:rFonts w:ascii="Calibri" w:hAnsi="Calibri" w:cs="Calibri"/>
                <w:bCs/>
                <w:i/>
                <w:iCs/>
                <w:sz w:val="24"/>
                <w:szCs w:val="24"/>
              </w:rPr>
              <w:t>Alan Kershaw left the meeting</w:t>
            </w:r>
            <w:r>
              <w:rPr>
                <w:rFonts w:ascii="Calibri" w:hAnsi="Calibri" w:cs="Calibri"/>
                <w:bCs/>
                <w:i/>
                <w:iCs/>
                <w:sz w:val="24"/>
                <w:szCs w:val="24"/>
              </w:rPr>
              <w:t>.</w:t>
            </w:r>
          </w:p>
          <w:p w14:paraId="4FB35F70" w14:textId="77777777" w:rsidR="003578D6" w:rsidRDefault="003578D6" w:rsidP="003578D6">
            <w:pPr>
              <w:pStyle w:val="NormalBold"/>
              <w:spacing w:before="40" w:after="40"/>
              <w:rPr>
                <w:rFonts w:ascii="Calibri" w:hAnsi="Calibri" w:cs="Calibri"/>
                <w:b/>
                <w:sz w:val="24"/>
                <w:szCs w:val="24"/>
              </w:rPr>
            </w:pPr>
          </w:p>
          <w:p w14:paraId="2F612947" w14:textId="61DADDA0" w:rsidR="003578D6" w:rsidRDefault="00FF3716" w:rsidP="003578D6">
            <w:pPr>
              <w:pStyle w:val="NormalBold"/>
              <w:spacing w:before="40" w:after="40"/>
              <w:rPr>
                <w:rFonts w:ascii="Calibri" w:hAnsi="Calibri" w:cs="Calibri"/>
                <w:b/>
                <w:sz w:val="24"/>
                <w:szCs w:val="24"/>
              </w:rPr>
            </w:pPr>
            <w:r w:rsidRPr="00DF154C">
              <w:rPr>
                <w:rFonts w:ascii="Calibri" w:hAnsi="Calibri" w:cs="Calibri"/>
                <w:bCs/>
                <w:sz w:val="24"/>
                <w:szCs w:val="24"/>
              </w:rPr>
              <w:t xml:space="preserve">Mark Bottomley, in his capacity </w:t>
            </w:r>
            <w:r w:rsidR="00DB69F3" w:rsidRPr="00DF154C">
              <w:rPr>
                <w:rFonts w:ascii="Calibri" w:hAnsi="Calibri" w:cs="Calibri"/>
                <w:bCs/>
                <w:sz w:val="24"/>
                <w:szCs w:val="24"/>
              </w:rPr>
              <w:t xml:space="preserve">as </w:t>
            </w:r>
            <w:r w:rsidR="00DF154C" w:rsidRPr="00DF154C">
              <w:rPr>
                <w:rFonts w:ascii="Calibri" w:hAnsi="Calibri" w:cs="Calibri"/>
                <w:bCs/>
                <w:sz w:val="24"/>
                <w:szCs w:val="24"/>
              </w:rPr>
              <w:t>in hi</w:t>
            </w:r>
            <w:r w:rsidR="00DF154C">
              <w:rPr>
                <w:rFonts w:ascii="Calibri" w:hAnsi="Calibri" w:cs="Calibri"/>
                <w:sz w:val="24"/>
                <w:szCs w:val="24"/>
              </w:rPr>
              <w:t xml:space="preserve">s capacity </w:t>
            </w:r>
            <w:r w:rsidR="00D460EA">
              <w:rPr>
                <w:rFonts w:ascii="Calibri" w:hAnsi="Calibri" w:cs="Calibri"/>
                <w:sz w:val="24"/>
                <w:szCs w:val="24"/>
              </w:rPr>
              <w:t xml:space="preserve">as </w:t>
            </w:r>
            <w:r w:rsidR="00DF154C">
              <w:rPr>
                <w:rFonts w:ascii="Calibri" w:hAnsi="Calibri" w:cs="Calibri"/>
                <w:sz w:val="24"/>
                <w:szCs w:val="24"/>
              </w:rPr>
              <w:t xml:space="preserve">Senior Independent Member chaired this item. </w:t>
            </w:r>
            <w:r w:rsidR="00DF154C">
              <w:rPr>
                <w:rFonts w:ascii="Calibri" w:hAnsi="Calibri" w:cs="Calibri"/>
                <w:b/>
                <w:sz w:val="24"/>
                <w:szCs w:val="24"/>
              </w:rPr>
              <w:t xml:space="preserve"> </w:t>
            </w:r>
          </w:p>
          <w:p w14:paraId="3D794E41" w14:textId="77777777" w:rsidR="003578D6" w:rsidRDefault="003578D6" w:rsidP="003578D6">
            <w:pPr>
              <w:pStyle w:val="NormalBold"/>
              <w:spacing w:before="40" w:after="40"/>
              <w:rPr>
                <w:rFonts w:ascii="Calibri" w:hAnsi="Calibri" w:cs="Calibri"/>
                <w:b/>
                <w:sz w:val="24"/>
                <w:szCs w:val="24"/>
              </w:rPr>
            </w:pPr>
          </w:p>
          <w:p w14:paraId="71BBD5B3" w14:textId="41503B77" w:rsidR="003578D6" w:rsidRPr="00DF154C" w:rsidRDefault="00DF154C" w:rsidP="003578D6">
            <w:pPr>
              <w:pStyle w:val="NormalBold"/>
              <w:spacing w:before="40" w:after="40"/>
              <w:rPr>
                <w:rFonts w:ascii="Calibri" w:hAnsi="Calibri" w:cs="Calibri"/>
                <w:bCs/>
                <w:sz w:val="24"/>
                <w:szCs w:val="24"/>
              </w:rPr>
            </w:pPr>
            <w:r w:rsidRPr="00DF154C">
              <w:rPr>
                <w:rFonts w:ascii="Calibri" w:hAnsi="Calibri" w:cs="Calibri"/>
                <w:bCs/>
                <w:sz w:val="24"/>
                <w:szCs w:val="24"/>
              </w:rPr>
              <w:t xml:space="preserve">Mr Bottomley confirmed that a </w:t>
            </w:r>
            <w:r w:rsidR="00FD18F4" w:rsidRPr="00DF154C">
              <w:rPr>
                <w:rFonts w:ascii="Calibri" w:hAnsi="Calibri" w:cs="Calibri"/>
                <w:bCs/>
                <w:sz w:val="24"/>
                <w:szCs w:val="24"/>
              </w:rPr>
              <w:t>six-month</w:t>
            </w:r>
            <w:r w:rsidRPr="00DF154C">
              <w:rPr>
                <w:rFonts w:ascii="Calibri" w:hAnsi="Calibri" w:cs="Calibri"/>
                <w:bCs/>
                <w:sz w:val="24"/>
                <w:szCs w:val="24"/>
              </w:rPr>
              <w:t xml:space="preserve"> extension</w:t>
            </w:r>
            <w:r w:rsidR="007F091D">
              <w:rPr>
                <w:rFonts w:ascii="Calibri" w:hAnsi="Calibri" w:cs="Calibri"/>
                <w:bCs/>
                <w:sz w:val="24"/>
                <w:szCs w:val="24"/>
              </w:rPr>
              <w:t xml:space="preserve"> to</w:t>
            </w:r>
            <w:r w:rsidRPr="00DF154C">
              <w:rPr>
                <w:rFonts w:ascii="Calibri" w:hAnsi="Calibri" w:cs="Calibri"/>
                <w:bCs/>
                <w:sz w:val="24"/>
                <w:szCs w:val="24"/>
              </w:rPr>
              <w:t xml:space="preserve"> Mr Ke</w:t>
            </w:r>
            <w:r w:rsidR="00FA1F6E">
              <w:rPr>
                <w:rFonts w:ascii="Calibri" w:hAnsi="Calibri" w:cs="Calibri"/>
                <w:bCs/>
                <w:sz w:val="24"/>
                <w:szCs w:val="24"/>
              </w:rPr>
              <w:t>r</w:t>
            </w:r>
            <w:r w:rsidRPr="00DF154C">
              <w:rPr>
                <w:rFonts w:ascii="Calibri" w:hAnsi="Calibri" w:cs="Calibri"/>
                <w:bCs/>
                <w:sz w:val="24"/>
                <w:szCs w:val="24"/>
              </w:rPr>
              <w:t xml:space="preserve">shaw’s temporary appointment as Chair of the Board was being proposed, and that the Ministry of Housing, Communities and Local Government </w:t>
            </w:r>
            <w:r w:rsidR="00BE15DE">
              <w:rPr>
                <w:rFonts w:ascii="Calibri" w:hAnsi="Calibri" w:cs="Calibri"/>
                <w:bCs/>
                <w:sz w:val="24"/>
                <w:szCs w:val="24"/>
              </w:rPr>
              <w:t>was</w:t>
            </w:r>
            <w:r w:rsidRPr="00DF154C">
              <w:rPr>
                <w:rFonts w:ascii="Calibri" w:hAnsi="Calibri" w:cs="Calibri"/>
                <w:bCs/>
                <w:sz w:val="24"/>
                <w:szCs w:val="24"/>
              </w:rPr>
              <w:t xml:space="preserve"> h</w:t>
            </w:r>
            <w:r w:rsidR="003578D6" w:rsidRPr="00DF154C">
              <w:rPr>
                <w:rFonts w:ascii="Calibri" w:hAnsi="Calibri" w:cs="Calibri"/>
                <w:bCs/>
                <w:sz w:val="24"/>
                <w:szCs w:val="24"/>
              </w:rPr>
              <w:t>appy</w:t>
            </w:r>
            <w:r w:rsidR="00BB1D11">
              <w:rPr>
                <w:rFonts w:ascii="Calibri" w:hAnsi="Calibri" w:cs="Calibri"/>
                <w:bCs/>
                <w:sz w:val="24"/>
                <w:szCs w:val="24"/>
              </w:rPr>
              <w:t xml:space="preserve"> for the Board</w:t>
            </w:r>
            <w:r w:rsidR="003578D6" w:rsidRPr="00DF154C">
              <w:rPr>
                <w:rFonts w:ascii="Calibri" w:hAnsi="Calibri" w:cs="Calibri"/>
                <w:bCs/>
                <w:sz w:val="24"/>
                <w:szCs w:val="24"/>
              </w:rPr>
              <w:t xml:space="preserve"> to proceed with </w:t>
            </w:r>
            <w:r w:rsidRPr="00DF154C">
              <w:rPr>
                <w:rFonts w:ascii="Calibri" w:hAnsi="Calibri" w:cs="Calibri"/>
                <w:bCs/>
                <w:sz w:val="24"/>
                <w:szCs w:val="24"/>
              </w:rPr>
              <w:t xml:space="preserve">the proposed </w:t>
            </w:r>
            <w:r w:rsidR="003578D6" w:rsidRPr="00DF154C">
              <w:rPr>
                <w:rFonts w:ascii="Calibri" w:hAnsi="Calibri" w:cs="Calibri"/>
                <w:bCs/>
                <w:sz w:val="24"/>
                <w:szCs w:val="24"/>
              </w:rPr>
              <w:t>extension.</w:t>
            </w:r>
            <w:r w:rsidR="00FA1F6E">
              <w:rPr>
                <w:rFonts w:ascii="Calibri" w:hAnsi="Calibri" w:cs="Calibri"/>
                <w:bCs/>
                <w:sz w:val="24"/>
                <w:szCs w:val="24"/>
              </w:rPr>
              <w:t xml:space="preserve">  The Chair had </w:t>
            </w:r>
            <w:r w:rsidR="00BB1D11">
              <w:rPr>
                <w:rFonts w:ascii="Calibri" w:hAnsi="Calibri" w:cs="Calibri"/>
                <w:bCs/>
                <w:sz w:val="24"/>
                <w:szCs w:val="24"/>
              </w:rPr>
              <w:t xml:space="preserve">completed </w:t>
            </w:r>
            <w:r w:rsidR="00FA1F6E">
              <w:rPr>
                <w:rFonts w:ascii="Calibri" w:hAnsi="Calibri" w:cs="Calibri"/>
                <w:bCs/>
                <w:sz w:val="24"/>
                <w:szCs w:val="24"/>
              </w:rPr>
              <w:t xml:space="preserve">an annual review carried out by </w:t>
            </w:r>
            <w:r w:rsidR="00BE15DE">
              <w:rPr>
                <w:rFonts w:ascii="Calibri" w:hAnsi="Calibri" w:cs="Calibri"/>
                <w:sz w:val="24"/>
                <w:szCs w:val="24"/>
              </w:rPr>
              <w:t>an independent reviewer and who h</w:t>
            </w:r>
            <w:r w:rsidR="00FA1F6E">
              <w:rPr>
                <w:rFonts w:ascii="Calibri" w:hAnsi="Calibri" w:cs="Calibri"/>
                <w:bCs/>
                <w:sz w:val="24"/>
                <w:szCs w:val="24"/>
              </w:rPr>
              <w:t xml:space="preserve">ad confirmed that Mr Kershaw </w:t>
            </w:r>
            <w:r w:rsidR="00BB1D11">
              <w:rPr>
                <w:rFonts w:ascii="Calibri" w:hAnsi="Calibri" w:cs="Calibri"/>
                <w:bCs/>
                <w:sz w:val="24"/>
                <w:szCs w:val="24"/>
              </w:rPr>
              <w:t xml:space="preserve">was </w:t>
            </w:r>
            <w:r w:rsidR="00FA1F6E">
              <w:rPr>
                <w:rFonts w:ascii="Calibri" w:hAnsi="Calibri" w:cs="Calibri"/>
                <w:bCs/>
                <w:sz w:val="24"/>
                <w:szCs w:val="24"/>
              </w:rPr>
              <w:t>eligible for reappointment.</w:t>
            </w:r>
          </w:p>
          <w:p w14:paraId="4E0215CF" w14:textId="77777777" w:rsidR="003578D6" w:rsidRDefault="003578D6" w:rsidP="003578D6">
            <w:pPr>
              <w:pStyle w:val="NormalBold"/>
              <w:spacing w:before="40" w:after="40"/>
              <w:rPr>
                <w:rFonts w:ascii="Calibri" w:hAnsi="Calibri" w:cs="Calibri"/>
                <w:b/>
                <w:sz w:val="24"/>
                <w:szCs w:val="24"/>
              </w:rPr>
            </w:pPr>
          </w:p>
          <w:p w14:paraId="18E69053" w14:textId="331A9A47" w:rsidR="003578D6" w:rsidRPr="00FA1F6E" w:rsidRDefault="00DF154C" w:rsidP="003578D6">
            <w:pPr>
              <w:pStyle w:val="NormalBold"/>
              <w:spacing w:before="40" w:after="40"/>
              <w:rPr>
                <w:rFonts w:ascii="Calibri" w:hAnsi="Calibri" w:cs="Calibri"/>
                <w:bCs/>
                <w:sz w:val="24"/>
                <w:szCs w:val="24"/>
              </w:rPr>
            </w:pPr>
            <w:r w:rsidRPr="00FA1F6E">
              <w:rPr>
                <w:rFonts w:ascii="Calibri" w:hAnsi="Calibri" w:cs="Calibri"/>
                <w:bCs/>
                <w:sz w:val="24"/>
                <w:szCs w:val="24"/>
              </w:rPr>
              <w:t>A Board member commented that ARB was</w:t>
            </w:r>
            <w:r w:rsidR="003578D6" w:rsidRPr="00FA1F6E">
              <w:rPr>
                <w:rFonts w:ascii="Calibri" w:hAnsi="Calibri" w:cs="Calibri"/>
                <w:bCs/>
                <w:sz w:val="24"/>
                <w:szCs w:val="24"/>
              </w:rPr>
              <w:t xml:space="preserve"> </w:t>
            </w:r>
            <w:r w:rsidRPr="00FA1F6E">
              <w:rPr>
                <w:rFonts w:ascii="Calibri" w:hAnsi="Calibri" w:cs="Calibri"/>
                <w:bCs/>
                <w:sz w:val="24"/>
                <w:szCs w:val="24"/>
              </w:rPr>
              <w:t>extraordinarily</w:t>
            </w:r>
            <w:r w:rsidR="003578D6" w:rsidRPr="00FA1F6E">
              <w:rPr>
                <w:rFonts w:ascii="Calibri" w:hAnsi="Calibri" w:cs="Calibri"/>
                <w:bCs/>
                <w:sz w:val="24"/>
                <w:szCs w:val="24"/>
              </w:rPr>
              <w:t xml:space="preserve"> lucky to have </w:t>
            </w:r>
            <w:r w:rsidRPr="00FA1F6E">
              <w:rPr>
                <w:rFonts w:ascii="Calibri" w:hAnsi="Calibri" w:cs="Calibri"/>
                <w:bCs/>
                <w:sz w:val="24"/>
                <w:szCs w:val="24"/>
              </w:rPr>
              <w:t>Mr Kershaw as its Chair but felt that one area that would benefit from further</w:t>
            </w:r>
            <w:r w:rsidR="003578D6" w:rsidRPr="00FA1F6E">
              <w:rPr>
                <w:rFonts w:ascii="Calibri" w:hAnsi="Calibri" w:cs="Calibri"/>
                <w:bCs/>
                <w:sz w:val="24"/>
                <w:szCs w:val="24"/>
              </w:rPr>
              <w:t xml:space="preserve"> </w:t>
            </w:r>
            <w:r w:rsidRPr="00FA1F6E">
              <w:rPr>
                <w:rFonts w:ascii="Calibri" w:hAnsi="Calibri" w:cs="Calibri"/>
                <w:bCs/>
                <w:sz w:val="24"/>
                <w:szCs w:val="24"/>
              </w:rPr>
              <w:t xml:space="preserve">discussion was how feedback from annual reviews was </w:t>
            </w:r>
            <w:r w:rsidR="00BE15DE">
              <w:rPr>
                <w:rFonts w:ascii="Calibri" w:hAnsi="Calibri" w:cs="Calibri"/>
                <w:bCs/>
                <w:sz w:val="24"/>
                <w:szCs w:val="24"/>
              </w:rPr>
              <w:t xml:space="preserve">captured and </w:t>
            </w:r>
            <w:r w:rsidRPr="00FA1F6E">
              <w:rPr>
                <w:rFonts w:ascii="Calibri" w:hAnsi="Calibri" w:cs="Calibri"/>
                <w:bCs/>
                <w:sz w:val="24"/>
                <w:szCs w:val="24"/>
              </w:rPr>
              <w:t>presented</w:t>
            </w:r>
            <w:r w:rsidR="00BE15DE">
              <w:rPr>
                <w:rFonts w:ascii="Calibri" w:hAnsi="Calibri" w:cs="Calibri"/>
                <w:bCs/>
                <w:sz w:val="24"/>
                <w:szCs w:val="24"/>
              </w:rPr>
              <w:t xml:space="preserve"> to the Board</w:t>
            </w:r>
            <w:r w:rsidRPr="00FA1F6E">
              <w:rPr>
                <w:rFonts w:ascii="Calibri" w:hAnsi="Calibri" w:cs="Calibri"/>
                <w:bCs/>
                <w:sz w:val="24"/>
                <w:szCs w:val="24"/>
              </w:rPr>
              <w:t>.  From experience</w:t>
            </w:r>
            <w:r w:rsidR="003578D6" w:rsidRPr="00FA1F6E">
              <w:rPr>
                <w:rFonts w:ascii="Calibri" w:hAnsi="Calibri" w:cs="Calibri"/>
                <w:bCs/>
                <w:sz w:val="24"/>
                <w:szCs w:val="24"/>
              </w:rPr>
              <w:t xml:space="preserve">, the </w:t>
            </w:r>
            <w:r w:rsidR="00FA1F6E" w:rsidRPr="00FA1F6E">
              <w:rPr>
                <w:rFonts w:ascii="Calibri" w:hAnsi="Calibri" w:cs="Calibri"/>
                <w:bCs/>
                <w:sz w:val="24"/>
                <w:szCs w:val="24"/>
              </w:rPr>
              <w:t>person who carried out a</w:t>
            </w:r>
            <w:r w:rsidR="00BE15DE">
              <w:rPr>
                <w:rFonts w:ascii="Calibri" w:hAnsi="Calibri" w:cs="Calibri"/>
                <w:bCs/>
                <w:sz w:val="24"/>
                <w:szCs w:val="24"/>
              </w:rPr>
              <w:t>n annual</w:t>
            </w:r>
            <w:r w:rsidR="00FA1F6E" w:rsidRPr="00FA1F6E">
              <w:rPr>
                <w:rFonts w:ascii="Calibri" w:hAnsi="Calibri" w:cs="Calibri"/>
                <w:bCs/>
                <w:sz w:val="24"/>
                <w:szCs w:val="24"/>
              </w:rPr>
              <w:t xml:space="preserve"> review generally attended a Board meeting to provide feedback to the Board and the Senior Leadership Group.  It was confirmed </w:t>
            </w:r>
            <w:r w:rsidR="00D460EA">
              <w:rPr>
                <w:rFonts w:ascii="Calibri" w:hAnsi="Calibri" w:cs="Calibri"/>
                <w:bCs/>
                <w:sz w:val="24"/>
                <w:szCs w:val="24"/>
              </w:rPr>
              <w:t xml:space="preserve">further work would be undertaken to ensure appropriate transparency and feedback in future. </w:t>
            </w:r>
          </w:p>
          <w:p w14:paraId="603B7054" w14:textId="77777777" w:rsidR="003578D6" w:rsidRDefault="003578D6" w:rsidP="003578D6">
            <w:pPr>
              <w:pStyle w:val="NormalBold"/>
              <w:spacing w:before="40" w:after="40"/>
              <w:rPr>
                <w:rFonts w:ascii="Calibri" w:hAnsi="Calibri" w:cs="Calibri"/>
                <w:b/>
                <w:sz w:val="24"/>
                <w:szCs w:val="24"/>
              </w:rPr>
            </w:pPr>
          </w:p>
          <w:p w14:paraId="36E7F30B" w14:textId="517C00E1" w:rsidR="00A752D4" w:rsidRPr="00A752D4" w:rsidRDefault="00A752D4" w:rsidP="004F5E8A">
            <w:pPr>
              <w:pStyle w:val="NormalBold"/>
              <w:spacing w:before="40" w:after="40"/>
              <w:rPr>
                <w:rFonts w:ascii="Calibri" w:hAnsi="Calibri" w:cs="Calibri"/>
                <w:sz w:val="24"/>
                <w:szCs w:val="24"/>
              </w:rPr>
            </w:pPr>
            <w:r>
              <w:rPr>
                <w:rFonts w:ascii="Calibri" w:hAnsi="Calibri" w:cs="Calibri"/>
                <w:sz w:val="24"/>
                <w:szCs w:val="24"/>
              </w:rPr>
              <w:t xml:space="preserve"> </w:t>
            </w:r>
            <w:r w:rsidRPr="00A752D4">
              <w:rPr>
                <w:rFonts w:ascii="Calibri" w:hAnsi="Calibri" w:cs="Calibri"/>
                <w:sz w:val="24"/>
                <w:szCs w:val="24"/>
              </w:rPr>
              <w:t xml:space="preserve"> </w:t>
            </w:r>
          </w:p>
          <w:p w14:paraId="480291A8" w14:textId="259ABFC9" w:rsidR="00543A51" w:rsidRDefault="00543A51" w:rsidP="006B249B">
            <w:pPr>
              <w:shd w:val="clear" w:color="auto" w:fill="BFBFBF" w:themeFill="background1" w:themeFillShade="BF"/>
              <w:spacing w:before="40" w:after="40"/>
              <w:rPr>
                <w:rFonts w:ascii="Calibri" w:hAnsi="Calibri" w:cs="Calibri"/>
                <w:b/>
                <w:sz w:val="24"/>
                <w:szCs w:val="24"/>
              </w:rPr>
            </w:pPr>
          </w:p>
          <w:p w14:paraId="0345A46E" w14:textId="6A8EF361" w:rsidR="00543A51" w:rsidRPr="00543A51" w:rsidRDefault="00543A51" w:rsidP="00543A51">
            <w:pPr>
              <w:shd w:val="clear" w:color="auto" w:fill="BFBFBF" w:themeFill="background1" w:themeFillShade="BF"/>
              <w:spacing w:before="40" w:after="40"/>
              <w:rPr>
                <w:rFonts w:ascii="Calibri" w:hAnsi="Calibri" w:cs="Calibri"/>
                <w:b/>
                <w:sz w:val="24"/>
                <w:szCs w:val="24"/>
              </w:rPr>
            </w:pPr>
            <w:r>
              <w:rPr>
                <w:rFonts w:ascii="Calibri" w:hAnsi="Calibri" w:cs="Calibri"/>
                <w:b/>
                <w:sz w:val="24"/>
                <w:szCs w:val="24"/>
              </w:rPr>
              <w:t>The Board unanimously agreed</w:t>
            </w:r>
            <w:r w:rsidRPr="00543A51">
              <w:rPr>
                <w:rFonts w:ascii="Calibri" w:hAnsi="Calibri" w:cs="Calibri"/>
                <w:b/>
                <w:sz w:val="24"/>
                <w:szCs w:val="24"/>
              </w:rPr>
              <w:t>:</w:t>
            </w:r>
          </w:p>
          <w:p w14:paraId="21C1CC95" w14:textId="0B350F6F" w:rsidR="00543A51" w:rsidRPr="00543A51" w:rsidRDefault="00543A51" w:rsidP="00543A51">
            <w:pPr>
              <w:shd w:val="clear" w:color="auto" w:fill="BFBFBF" w:themeFill="background1" w:themeFillShade="BF"/>
              <w:spacing w:before="40" w:after="40"/>
              <w:rPr>
                <w:rFonts w:ascii="Calibri" w:hAnsi="Calibri" w:cs="Calibri"/>
                <w:b/>
                <w:sz w:val="24"/>
                <w:szCs w:val="24"/>
              </w:rPr>
            </w:pPr>
            <w:proofErr w:type="spellStart"/>
            <w:r w:rsidRPr="00543A51">
              <w:rPr>
                <w:rFonts w:ascii="Calibri" w:hAnsi="Calibri" w:cs="Calibri"/>
                <w:b/>
                <w:sz w:val="24"/>
                <w:szCs w:val="24"/>
              </w:rPr>
              <w:t>i</w:t>
            </w:r>
            <w:proofErr w:type="spellEnd"/>
            <w:r w:rsidRPr="00543A51">
              <w:rPr>
                <w:rFonts w:ascii="Calibri" w:hAnsi="Calibri" w:cs="Calibri"/>
                <w:b/>
                <w:sz w:val="24"/>
                <w:szCs w:val="24"/>
              </w:rPr>
              <w:t xml:space="preserve">. </w:t>
            </w:r>
            <w:r>
              <w:rPr>
                <w:rFonts w:ascii="Calibri" w:hAnsi="Calibri" w:cs="Calibri"/>
                <w:b/>
                <w:sz w:val="24"/>
                <w:szCs w:val="24"/>
              </w:rPr>
              <w:t>T</w:t>
            </w:r>
            <w:r w:rsidRPr="00543A51">
              <w:rPr>
                <w:rFonts w:ascii="Calibri" w:hAnsi="Calibri" w:cs="Calibri"/>
                <w:b/>
                <w:sz w:val="24"/>
                <w:szCs w:val="24"/>
              </w:rPr>
              <w:t>o extend the temporary appointment of Alan Kershaw as the Chair of the Board until 11 December 2021, subject to General Rule 11.1; and</w:t>
            </w:r>
          </w:p>
          <w:p w14:paraId="22D22196" w14:textId="78AEB7D5" w:rsidR="00543A51" w:rsidRPr="00543A51" w:rsidRDefault="00543A51" w:rsidP="00543A51">
            <w:pPr>
              <w:shd w:val="clear" w:color="auto" w:fill="BFBFBF" w:themeFill="background1" w:themeFillShade="BF"/>
              <w:spacing w:before="40" w:after="40"/>
              <w:rPr>
                <w:rFonts w:ascii="Calibri" w:hAnsi="Calibri" w:cs="Calibri"/>
                <w:b/>
                <w:sz w:val="24"/>
                <w:szCs w:val="24"/>
              </w:rPr>
            </w:pPr>
            <w:r w:rsidRPr="00543A51">
              <w:rPr>
                <w:rFonts w:ascii="Calibri" w:hAnsi="Calibri" w:cs="Calibri"/>
                <w:b/>
                <w:sz w:val="24"/>
                <w:szCs w:val="24"/>
              </w:rPr>
              <w:t xml:space="preserve">ii. </w:t>
            </w:r>
            <w:r>
              <w:rPr>
                <w:rFonts w:ascii="Calibri" w:hAnsi="Calibri" w:cs="Calibri"/>
                <w:b/>
                <w:sz w:val="24"/>
                <w:szCs w:val="24"/>
              </w:rPr>
              <w:t>To note</w:t>
            </w:r>
            <w:r w:rsidRPr="00543A51">
              <w:rPr>
                <w:rFonts w:ascii="Calibri" w:hAnsi="Calibri" w:cs="Calibri"/>
                <w:b/>
                <w:sz w:val="24"/>
                <w:szCs w:val="24"/>
              </w:rPr>
              <w:t xml:space="preserve"> that a further extension of six months in line with General Rules 11.1 and 11.9 </w:t>
            </w:r>
            <w:r>
              <w:rPr>
                <w:rFonts w:ascii="Calibri" w:hAnsi="Calibri" w:cs="Calibri"/>
                <w:b/>
                <w:sz w:val="24"/>
                <w:szCs w:val="24"/>
              </w:rPr>
              <w:t>was</w:t>
            </w:r>
            <w:r w:rsidRPr="00543A51">
              <w:rPr>
                <w:rFonts w:ascii="Calibri" w:hAnsi="Calibri" w:cs="Calibri"/>
                <w:b/>
                <w:sz w:val="24"/>
                <w:szCs w:val="24"/>
              </w:rPr>
              <w:t xml:space="preserve"> likely to be needed in December 2021.</w:t>
            </w:r>
          </w:p>
          <w:p w14:paraId="1F7D7280" w14:textId="77777777" w:rsidR="006B249B" w:rsidRPr="00534326" w:rsidRDefault="006B249B" w:rsidP="006B249B">
            <w:pPr>
              <w:shd w:val="clear" w:color="auto" w:fill="BFBFBF" w:themeFill="background1" w:themeFillShade="BF"/>
              <w:spacing w:before="40" w:after="40"/>
              <w:rPr>
                <w:rFonts w:ascii="Calibri" w:hAnsi="Calibri" w:cs="Calibri"/>
                <w:b/>
                <w:sz w:val="24"/>
                <w:szCs w:val="24"/>
              </w:rPr>
            </w:pPr>
          </w:p>
          <w:p w14:paraId="58B03E57" w14:textId="77777777" w:rsidR="00B76987" w:rsidRDefault="00B76987" w:rsidP="006B249B">
            <w:pPr>
              <w:spacing w:after="200" w:line="240" w:lineRule="auto"/>
              <w:rPr>
                <w:rFonts w:ascii="Calibri" w:hAnsi="Calibri" w:cs="Calibri"/>
                <w:b/>
              </w:rPr>
            </w:pPr>
          </w:p>
          <w:p w14:paraId="4F25B4BA" w14:textId="77777777" w:rsidR="00FA1F6E" w:rsidRDefault="00FA1F6E" w:rsidP="006B249B">
            <w:pPr>
              <w:spacing w:after="200" w:line="240" w:lineRule="auto"/>
              <w:rPr>
                <w:rFonts w:ascii="Calibri" w:hAnsi="Calibri" w:cs="Calibri"/>
                <w:bCs/>
                <w:i/>
                <w:iCs/>
                <w:sz w:val="24"/>
                <w:szCs w:val="24"/>
              </w:rPr>
            </w:pPr>
            <w:r w:rsidRPr="00FA1F6E">
              <w:rPr>
                <w:rFonts w:ascii="Calibri" w:hAnsi="Calibri" w:cs="Calibri"/>
                <w:bCs/>
                <w:i/>
                <w:iCs/>
                <w:sz w:val="24"/>
                <w:szCs w:val="24"/>
              </w:rPr>
              <w:t>Alan Kershaw re-joined the meeting.</w:t>
            </w:r>
          </w:p>
          <w:p w14:paraId="1EE97EF7" w14:textId="7D29DA76" w:rsidR="00FA1F6E" w:rsidRPr="00FA1F6E" w:rsidRDefault="00FA1F6E" w:rsidP="006B249B">
            <w:pPr>
              <w:spacing w:after="200" w:line="240" w:lineRule="auto"/>
              <w:rPr>
                <w:rFonts w:ascii="Calibri" w:hAnsi="Calibri" w:cs="Calibri"/>
                <w:bCs/>
                <w:sz w:val="24"/>
                <w:szCs w:val="24"/>
              </w:rPr>
            </w:pPr>
            <w:r w:rsidRPr="00FA1F6E">
              <w:rPr>
                <w:rFonts w:ascii="Calibri" w:hAnsi="Calibri" w:cs="Calibri"/>
                <w:bCs/>
                <w:sz w:val="24"/>
                <w:szCs w:val="24"/>
              </w:rPr>
              <w:t>The Board confirmed to Mr Kershaw that the proposed extension to his appointment as Chair of the Board had been unanimously agreed.</w:t>
            </w:r>
          </w:p>
        </w:tc>
      </w:tr>
      <w:tr w:rsidR="00D338F7" w:rsidRPr="004039DD" w:rsidDel="00B71ACC" w14:paraId="48F72F6C" w14:textId="77777777" w:rsidTr="00D338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gridSpan w:val="2"/>
            <w:tcBorders>
              <w:top w:val="nil"/>
              <w:left w:val="nil"/>
              <w:bottom w:val="nil"/>
              <w:right w:val="nil"/>
            </w:tcBorders>
          </w:tcPr>
          <w:p w14:paraId="0B5C95BE" w14:textId="0EDD4F29" w:rsidR="00D338F7" w:rsidDel="00B71ACC" w:rsidRDefault="00D338F7" w:rsidP="004F5E8A">
            <w:pPr>
              <w:rPr>
                <w:rFonts w:ascii="Calibri" w:hAnsi="Calibri"/>
                <w:sz w:val="24"/>
                <w:szCs w:val="24"/>
              </w:rPr>
            </w:pPr>
          </w:p>
        </w:tc>
        <w:tc>
          <w:tcPr>
            <w:tcW w:w="9355" w:type="dxa"/>
            <w:gridSpan w:val="2"/>
            <w:tcBorders>
              <w:top w:val="nil"/>
              <w:left w:val="nil"/>
              <w:bottom w:val="nil"/>
              <w:right w:val="nil"/>
            </w:tcBorders>
          </w:tcPr>
          <w:p w14:paraId="60F30861" w14:textId="7DB76B0F" w:rsidR="008E2955" w:rsidRDefault="008E2955" w:rsidP="006B249B">
            <w:pPr>
              <w:spacing w:before="40" w:after="40"/>
              <w:rPr>
                <w:rFonts w:ascii="Calibri" w:hAnsi="Calibri" w:cs="Calibri"/>
                <w:sz w:val="24"/>
                <w:szCs w:val="24"/>
              </w:rPr>
            </w:pPr>
          </w:p>
          <w:p w14:paraId="2A6147AD" w14:textId="2EB114E7" w:rsidR="00D338F7" w:rsidRDefault="006B249B" w:rsidP="004F5E8A">
            <w:pPr>
              <w:pStyle w:val="NormalBold"/>
              <w:spacing w:before="40" w:after="40"/>
              <w:rPr>
                <w:rFonts w:ascii="Calibri" w:hAnsi="Calibri" w:cs="Calibri"/>
                <w:color w:val="0070C0"/>
                <w:sz w:val="24"/>
                <w:szCs w:val="24"/>
              </w:rPr>
            </w:pPr>
            <w:r>
              <w:rPr>
                <w:rFonts w:ascii="Calibri" w:hAnsi="Calibri" w:cs="Calibri"/>
                <w:sz w:val="24"/>
                <w:szCs w:val="24"/>
                <w:u w:val="single"/>
                <w:lang w:val="en-US"/>
              </w:rPr>
              <w:t xml:space="preserve">Matters to note </w:t>
            </w:r>
          </w:p>
          <w:p w14:paraId="710787F1" w14:textId="12968182" w:rsidR="001D4BAB" w:rsidRPr="00AA50A8" w:rsidDel="00B71ACC" w:rsidRDefault="001D4BAB" w:rsidP="004F5E8A">
            <w:pPr>
              <w:pStyle w:val="NormalBold"/>
              <w:spacing w:before="40" w:after="40"/>
              <w:rPr>
                <w:rFonts w:ascii="Calibri" w:hAnsi="Calibri" w:cs="Calibri"/>
                <w:b/>
              </w:rPr>
            </w:pPr>
          </w:p>
        </w:tc>
      </w:tr>
      <w:tr w:rsidR="00D338F7" w:rsidRPr="004039DD" w14:paraId="5F8EA0D7" w14:textId="77777777" w:rsidTr="00D338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5"/>
        </w:trPr>
        <w:tc>
          <w:tcPr>
            <w:tcW w:w="568" w:type="dxa"/>
            <w:gridSpan w:val="2"/>
            <w:tcBorders>
              <w:top w:val="nil"/>
              <w:left w:val="nil"/>
              <w:bottom w:val="nil"/>
              <w:right w:val="nil"/>
            </w:tcBorders>
          </w:tcPr>
          <w:p w14:paraId="4DE31A46" w14:textId="1FC4A14F" w:rsidR="00D338F7" w:rsidRPr="004039DD" w:rsidRDefault="003578D6" w:rsidP="004F5E8A">
            <w:pPr>
              <w:spacing w:before="40" w:after="40"/>
              <w:rPr>
                <w:rFonts w:ascii="Calibri" w:hAnsi="Calibri"/>
                <w:sz w:val="24"/>
                <w:szCs w:val="24"/>
              </w:rPr>
            </w:pPr>
            <w:r>
              <w:rPr>
                <w:rFonts w:ascii="Calibri" w:hAnsi="Calibri"/>
                <w:sz w:val="24"/>
                <w:szCs w:val="24"/>
              </w:rPr>
              <w:t>8</w:t>
            </w:r>
            <w:r w:rsidR="006B249B">
              <w:rPr>
                <w:rFonts w:ascii="Calibri" w:hAnsi="Calibri"/>
                <w:sz w:val="24"/>
                <w:szCs w:val="24"/>
              </w:rPr>
              <w:t>.</w:t>
            </w:r>
          </w:p>
        </w:tc>
        <w:tc>
          <w:tcPr>
            <w:tcW w:w="9355" w:type="dxa"/>
            <w:gridSpan w:val="2"/>
            <w:tcBorders>
              <w:top w:val="nil"/>
              <w:left w:val="nil"/>
              <w:bottom w:val="nil"/>
              <w:right w:val="nil"/>
            </w:tcBorders>
          </w:tcPr>
          <w:p w14:paraId="1C73D9AE" w14:textId="0CD6DA24" w:rsidR="00D338F7" w:rsidRDefault="00D338F7" w:rsidP="004F5E8A">
            <w:pPr>
              <w:spacing w:before="40" w:after="40"/>
              <w:rPr>
                <w:rFonts w:ascii="Calibri" w:hAnsi="Calibri"/>
                <w:b/>
                <w:sz w:val="24"/>
                <w:szCs w:val="24"/>
                <w:lang w:val="en-US"/>
              </w:rPr>
            </w:pPr>
            <w:r w:rsidRPr="004039DD">
              <w:rPr>
                <w:rFonts w:ascii="Calibri" w:hAnsi="Calibri"/>
                <w:b/>
                <w:sz w:val="24"/>
                <w:szCs w:val="24"/>
                <w:lang w:val="en-US"/>
              </w:rPr>
              <w:t>Chief Executive’s Report</w:t>
            </w:r>
          </w:p>
          <w:p w14:paraId="0EF0E8C4" w14:textId="77777777" w:rsidR="004F5E8A" w:rsidRDefault="004F5E8A" w:rsidP="006B249B">
            <w:pPr>
              <w:spacing w:before="40" w:after="40"/>
              <w:rPr>
                <w:rFonts w:ascii="Calibri" w:hAnsi="Calibri"/>
                <w:b/>
                <w:sz w:val="24"/>
                <w:szCs w:val="24"/>
                <w:lang w:val="en-US"/>
              </w:rPr>
            </w:pPr>
          </w:p>
          <w:p w14:paraId="26514F53" w14:textId="0B8D430A" w:rsidR="00AF5B42" w:rsidRPr="00AF5B42" w:rsidRDefault="00E037AB" w:rsidP="003578D6">
            <w:pPr>
              <w:spacing w:before="40" w:after="40"/>
              <w:rPr>
                <w:rFonts w:ascii="Calibri" w:hAnsi="Calibri"/>
                <w:bCs/>
                <w:sz w:val="24"/>
                <w:szCs w:val="24"/>
                <w:lang w:val="en-US"/>
              </w:rPr>
            </w:pPr>
            <w:r w:rsidRPr="00AF5B42">
              <w:rPr>
                <w:rFonts w:ascii="Calibri" w:hAnsi="Calibri"/>
                <w:bCs/>
                <w:sz w:val="24"/>
                <w:szCs w:val="24"/>
                <w:lang w:val="en-US"/>
              </w:rPr>
              <w:t xml:space="preserve">The Board </w:t>
            </w:r>
            <w:r w:rsidR="00AF5B42" w:rsidRPr="00AF5B42">
              <w:rPr>
                <w:rFonts w:ascii="Calibri" w:hAnsi="Calibri"/>
                <w:bCs/>
                <w:sz w:val="24"/>
                <w:szCs w:val="24"/>
                <w:lang w:val="en-US"/>
              </w:rPr>
              <w:t>found the</w:t>
            </w:r>
            <w:r w:rsidR="008A2CC8" w:rsidRPr="00AF5B42">
              <w:rPr>
                <w:rFonts w:ascii="Calibri" w:hAnsi="Calibri"/>
                <w:bCs/>
                <w:sz w:val="24"/>
                <w:szCs w:val="24"/>
                <w:lang w:val="en-US"/>
              </w:rPr>
              <w:t xml:space="preserve"> information on external engagement and </w:t>
            </w:r>
            <w:r w:rsidR="00AF5B42" w:rsidRPr="00AF5B42">
              <w:rPr>
                <w:rFonts w:ascii="Calibri" w:hAnsi="Calibri"/>
                <w:bCs/>
                <w:sz w:val="24"/>
                <w:szCs w:val="24"/>
                <w:lang w:val="en-US"/>
              </w:rPr>
              <w:t xml:space="preserve">the list of </w:t>
            </w:r>
            <w:r w:rsidR="008A2CC8" w:rsidRPr="00AF5B42">
              <w:rPr>
                <w:rFonts w:ascii="Calibri" w:hAnsi="Calibri"/>
                <w:bCs/>
                <w:sz w:val="24"/>
                <w:szCs w:val="24"/>
                <w:lang w:val="en-US"/>
              </w:rPr>
              <w:t xml:space="preserve">meetings with </w:t>
            </w:r>
            <w:r w:rsidR="00AF5B42" w:rsidRPr="00AF5B42">
              <w:rPr>
                <w:rFonts w:ascii="Calibri" w:hAnsi="Calibri"/>
                <w:bCs/>
                <w:sz w:val="24"/>
                <w:szCs w:val="24"/>
                <w:lang w:val="en-US"/>
              </w:rPr>
              <w:t>various stakeholders very helpful.  The following points were discussed:</w:t>
            </w:r>
          </w:p>
          <w:p w14:paraId="065C104E" w14:textId="77777777" w:rsidR="00AF5B42" w:rsidRDefault="00AF5B42" w:rsidP="003578D6">
            <w:pPr>
              <w:spacing w:before="40" w:after="40"/>
              <w:rPr>
                <w:rFonts w:ascii="Calibri" w:hAnsi="Calibri"/>
                <w:b/>
                <w:sz w:val="24"/>
                <w:szCs w:val="24"/>
                <w:lang w:val="en-US"/>
              </w:rPr>
            </w:pPr>
          </w:p>
          <w:p w14:paraId="561D33F6" w14:textId="3F5A5992" w:rsidR="003578D6" w:rsidRPr="00BE15DE" w:rsidRDefault="00AF5B42" w:rsidP="00BE15DE">
            <w:pPr>
              <w:pStyle w:val="ListParagraph"/>
              <w:numPr>
                <w:ilvl w:val="0"/>
                <w:numId w:val="9"/>
              </w:numPr>
              <w:spacing w:before="40" w:after="40"/>
              <w:rPr>
                <w:rFonts w:ascii="Calibri" w:hAnsi="Calibri"/>
                <w:bCs/>
                <w:sz w:val="24"/>
                <w:szCs w:val="24"/>
                <w:lang w:val="en-US"/>
              </w:rPr>
            </w:pPr>
            <w:r w:rsidRPr="00BE15DE">
              <w:rPr>
                <w:rFonts w:ascii="Calibri" w:hAnsi="Calibri"/>
                <w:bCs/>
                <w:sz w:val="24"/>
                <w:szCs w:val="24"/>
                <w:lang w:val="en-US"/>
              </w:rPr>
              <w:t>Whether it was possible for future reports to contain</w:t>
            </w:r>
            <w:r w:rsidR="003578D6" w:rsidRPr="00BE15DE">
              <w:rPr>
                <w:rFonts w:ascii="Calibri" w:hAnsi="Calibri"/>
                <w:bCs/>
                <w:sz w:val="24"/>
                <w:szCs w:val="24"/>
                <w:lang w:val="en-US"/>
              </w:rPr>
              <w:t xml:space="preserve"> information on trends</w:t>
            </w:r>
            <w:r w:rsidRPr="00BE15DE">
              <w:rPr>
                <w:rFonts w:ascii="Calibri" w:hAnsi="Calibri"/>
                <w:bCs/>
                <w:sz w:val="24"/>
                <w:szCs w:val="24"/>
                <w:lang w:val="en-US"/>
              </w:rPr>
              <w:t xml:space="preserve">, to help identify any spikes.  To help with this it might be useful for the Board to have sight of </w:t>
            </w:r>
            <w:r w:rsidR="00F96267" w:rsidRPr="00BE15DE">
              <w:rPr>
                <w:rFonts w:ascii="Calibri" w:hAnsi="Calibri"/>
                <w:bCs/>
                <w:sz w:val="24"/>
                <w:szCs w:val="24"/>
                <w:lang w:val="en-US"/>
              </w:rPr>
              <w:t>longer-term</w:t>
            </w:r>
            <w:r w:rsidRPr="00BE15DE">
              <w:rPr>
                <w:rFonts w:ascii="Calibri" w:hAnsi="Calibri"/>
                <w:bCs/>
                <w:sz w:val="24"/>
                <w:szCs w:val="24"/>
                <w:lang w:val="en-US"/>
              </w:rPr>
              <w:t xml:space="preserve"> data.   </w:t>
            </w:r>
          </w:p>
          <w:p w14:paraId="421856DF" w14:textId="77777777" w:rsidR="003578D6" w:rsidRPr="00DF154C" w:rsidRDefault="003578D6" w:rsidP="003578D6">
            <w:pPr>
              <w:spacing w:before="40" w:after="40"/>
              <w:rPr>
                <w:rFonts w:ascii="Calibri" w:hAnsi="Calibri"/>
                <w:b/>
                <w:sz w:val="24"/>
                <w:szCs w:val="24"/>
                <w:lang w:val="en-US"/>
              </w:rPr>
            </w:pPr>
          </w:p>
          <w:p w14:paraId="6228FA49" w14:textId="58189BCF" w:rsidR="003578D6" w:rsidRPr="00BE15DE" w:rsidRDefault="00AF5B42" w:rsidP="00BE15DE">
            <w:pPr>
              <w:pStyle w:val="ListParagraph"/>
              <w:numPr>
                <w:ilvl w:val="0"/>
                <w:numId w:val="9"/>
              </w:numPr>
              <w:spacing w:before="40" w:after="40"/>
              <w:rPr>
                <w:rFonts w:ascii="Calibri" w:hAnsi="Calibri"/>
                <w:bCs/>
                <w:sz w:val="24"/>
                <w:szCs w:val="24"/>
                <w:lang w:val="en-US"/>
              </w:rPr>
            </w:pPr>
            <w:r w:rsidRPr="00BE15DE">
              <w:rPr>
                <w:rFonts w:ascii="Calibri" w:hAnsi="Calibri"/>
                <w:bCs/>
                <w:sz w:val="24"/>
                <w:szCs w:val="24"/>
                <w:lang w:val="en-US"/>
              </w:rPr>
              <w:t>Whether any data</w:t>
            </w:r>
            <w:r w:rsidR="00F96267">
              <w:rPr>
                <w:rFonts w:ascii="Calibri" w:hAnsi="Calibri"/>
                <w:bCs/>
                <w:sz w:val="24"/>
                <w:szCs w:val="24"/>
                <w:lang w:val="en-US"/>
              </w:rPr>
              <w:t xml:space="preserve"> was</w:t>
            </w:r>
            <w:r w:rsidRPr="00BE15DE">
              <w:rPr>
                <w:rFonts w:ascii="Calibri" w:hAnsi="Calibri"/>
                <w:bCs/>
                <w:sz w:val="24"/>
                <w:szCs w:val="24"/>
                <w:lang w:val="en-US"/>
              </w:rPr>
              <w:t xml:space="preserve"> available</w:t>
            </w:r>
            <w:r w:rsidR="003578D6" w:rsidRPr="00BE15DE">
              <w:rPr>
                <w:rFonts w:ascii="Calibri" w:hAnsi="Calibri"/>
                <w:bCs/>
                <w:sz w:val="24"/>
                <w:szCs w:val="24"/>
                <w:lang w:val="en-US"/>
              </w:rPr>
              <w:t xml:space="preserve"> on cause and effect</w:t>
            </w:r>
            <w:r w:rsidR="00D460EA">
              <w:rPr>
                <w:rFonts w:ascii="Calibri" w:hAnsi="Calibri"/>
                <w:bCs/>
                <w:sz w:val="24"/>
                <w:szCs w:val="24"/>
                <w:lang w:val="en-US"/>
              </w:rPr>
              <w:t xml:space="preserve"> which could help assess impact </w:t>
            </w:r>
            <w:r w:rsidR="00EA0D92" w:rsidRPr="00BE15DE">
              <w:rPr>
                <w:rFonts w:ascii="Calibri" w:hAnsi="Calibri"/>
                <w:bCs/>
                <w:sz w:val="24"/>
                <w:szCs w:val="24"/>
                <w:lang w:val="en-US"/>
              </w:rPr>
              <w:t>a</w:t>
            </w:r>
            <w:r w:rsidR="00EE6AC0" w:rsidRPr="00BE15DE">
              <w:rPr>
                <w:rFonts w:ascii="Calibri" w:hAnsi="Calibri"/>
                <w:bCs/>
                <w:sz w:val="24"/>
                <w:szCs w:val="24"/>
                <w:lang w:val="en-US"/>
              </w:rPr>
              <w:t>s</w:t>
            </w:r>
            <w:r w:rsidRPr="00BE15DE">
              <w:rPr>
                <w:rFonts w:ascii="Calibri" w:hAnsi="Calibri"/>
                <w:bCs/>
                <w:sz w:val="24"/>
                <w:szCs w:val="24"/>
                <w:lang w:val="en-US"/>
              </w:rPr>
              <w:t xml:space="preserve"> more resource </w:t>
            </w:r>
            <w:r w:rsidR="00EE6AC0" w:rsidRPr="00BE15DE">
              <w:rPr>
                <w:rFonts w:ascii="Calibri" w:hAnsi="Calibri"/>
                <w:bCs/>
                <w:sz w:val="24"/>
                <w:szCs w:val="24"/>
                <w:lang w:val="en-US"/>
              </w:rPr>
              <w:t xml:space="preserve">was </w:t>
            </w:r>
            <w:r w:rsidR="00D460EA">
              <w:rPr>
                <w:rFonts w:ascii="Calibri" w:hAnsi="Calibri"/>
                <w:bCs/>
                <w:sz w:val="24"/>
                <w:szCs w:val="24"/>
                <w:lang w:val="en-US"/>
              </w:rPr>
              <w:t xml:space="preserve">directed </w:t>
            </w:r>
            <w:r w:rsidR="00EE6AC0" w:rsidRPr="00BE15DE">
              <w:rPr>
                <w:rFonts w:ascii="Calibri" w:hAnsi="Calibri"/>
                <w:bCs/>
                <w:sz w:val="24"/>
                <w:szCs w:val="24"/>
                <w:lang w:val="en-US"/>
              </w:rPr>
              <w:t>to communications.  It was clarified that the Director of Policy and Communications</w:t>
            </w:r>
            <w:r w:rsidR="003552E1" w:rsidRPr="00BE15DE">
              <w:rPr>
                <w:rFonts w:ascii="Calibri" w:hAnsi="Calibri"/>
                <w:bCs/>
                <w:sz w:val="24"/>
                <w:szCs w:val="24"/>
                <w:lang w:val="en-US"/>
              </w:rPr>
              <w:t xml:space="preserve"> (</w:t>
            </w:r>
            <w:proofErr w:type="spellStart"/>
            <w:r w:rsidR="003552E1" w:rsidRPr="00BE15DE">
              <w:rPr>
                <w:rFonts w:ascii="Calibri" w:hAnsi="Calibri"/>
                <w:bCs/>
                <w:sz w:val="24"/>
                <w:szCs w:val="24"/>
                <w:lang w:val="en-US"/>
              </w:rPr>
              <w:t>DoPC</w:t>
            </w:r>
            <w:proofErr w:type="spellEnd"/>
            <w:r w:rsidR="003552E1" w:rsidRPr="00BE15DE">
              <w:rPr>
                <w:rFonts w:ascii="Calibri" w:hAnsi="Calibri"/>
                <w:bCs/>
                <w:sz w:val="24"/>
                <w:szCs w:val="24"/>
                <w:lang w:val="en-US"/>
              </w:rPr>
              <w:t>)</w:t>
            </w:r>
            <w:r w:rsidR="00EE6AC0" w:rsidRPr="00BE15DE">
              <w:rPr>
                <w:rFonts w:ascii="Calibri" w:hAnsi="Calibri"/>
                <w:bCs/>
                <w:sz w:val="24"/>
                <w:szCs w:val="24"/>
                <w:lang w:val="en-US"/>
              </w:rPr>
              <w:t xml:space="preserve"> had been carrying out work in relation to both raising awareness, but also timelines in respect of policy development.  The aim of the update was to be transparent about the engagement carried out by the Executive, particularly around meetings attended and who those meetings were with, which might </w:t>
            </w:r>
            <w:r w:rsidR="00B46418" w:rsidRPr="00BE15DE">
              <w:rPr>
                <w:rFonts w:ascii="Calibri" w:hAnsi="Calibri"/>
                <w:bCs/>
                <w:sz w:val="24"/>
                <w:szCs w:val="24"/>
                <w:lang w:val="en-US"/>
              </w:rPr>
              <w:t xml:space="preserve">help to identify </w:t>
            </w:r>
            <w:r w:rsidR="00EE6AC0" w:rsidRPr="00BE15DE">
              <w:rPr>
                <w:rFonts w:ascii="Calibri" w:hAnsi="Calibri"/>
                <w:bCs/>
                <w:sz w:val="24"/>
                <w:szCs w:val="24"/>
                <w:lang w:val="en-US"/>
              </w:rPr>
              <w:t xml:space="preserve">gaps in </w:t>
            </w:r>
            <w:r w:rsidR="00EA0D92" w:rsidRPr="00BE15DE">
              <w:rPr>
                <w:rFonts w:ascii="Calibri" w:hAnsi="Calibri"/>
                <w:bCs/>
                <w:sz w:val="24"/>
                <w:szCs w:val="24"/>
                <w:lang w:val="en-US"/>
              </w:rPr>
              <w:t xml:space="preserve">the audience. The </w:t>
            </w:r>
            <w:proofErr w:type="spellStart"/>
            <w:r w:rsidR="003552E1" w:rsidRPr="00BE15DE">
              <w:rPr>
                <w:rFonts w:ascii="Calibri" w:hAnsi="Calibri"/>
                <w:bCs/>
                <w:sz w:val="24"/>
                <w:szCs w:val="24"/>
                <w:lang w:val="en-US"/>
              </w:rPr>
              <w:t>DoPC</w:t>
            </w:r>
            <w:proofErr w:type="spellEnd"/>
            <w:r w:rsidR="00A67064" w:rsidRPr="00BE15DE">
              <w:rPr>
                <w:rFonts w:ascii="Calibri" w:hAnsi="Calibri"/>
                <w:bCs/>
                <w:sz w:val="24"/>
                <w:szCs w:val="24"/>
                <w:lang w:val="en-US"/>
              </w:rPr>
              <w:t xml:space="preserve"> confirmed that while there was a lot of work still to do, it would be possible to show where there might be spikes r</w:t>
            </w:r>
            <w:r w:rsidR="003578D6" w:rsidRPr="00BE15DE">
              <w:rPr>
                <w:rFonts w:ascii="Calibri" w:hAnsi="Calibri"/>
                <w:bCs/>
                <w:sz w:val="24"/>
                <w:szCs w:val="24"/>
                <w:lang w:val="en-US"/>
              </w:rPr>
              <w:t xml:space="preserve">elating </w:t>
            </w:r>
            <w:r w:rsidR="00A67064" w:rsidRPr="00BE15DE">
              <w:rPr>
                <w:rFonts w:ascii="Calibri" w:hAnsi="Calibri"/>
                <w:bCs/>
                <w:sz w:val="24"/>
                <w:szCs w:val="24"/>
                <w:lang w:val="en-US"/>
              </w:rPr>
              <w:t>to</w:t>
            </w:r>
            <w:r w:rsidR="003578D6" w:rsidRPr="00BE15DE">
              <w:rPr>
                <w:rFonts w:ascii="Calibri" w:hAnsi="Calibri"/>
                <w:bCs/>
                <w:sz w:val="24"/>
                <w:szCs w:val="24"/>
                <w:lang w:val="en-US"/>
              </w:rPr>
              <w:t xml:space="preserve"> specific activities going forward, </w:t>
            </w:r>
            <w:r w:rsidR="00A67064" w:rsidRPr="00BE15DE">
              <w:rPr>
                <w:rFonts w:ascii="Calibri" w:hAnsi="Calibri"/>
                <w:bCs/>
                <w:sz w:val="24"/>
                <w:szCs w:val="24"/>
                <w:lang w:val="en-US"/>
              </w:rPr>
              <w:t xml:space="preserve">that although it was </w:t>
            </w:r>
            <w:r w:rsidR="003578D6" w:rsidRPr="00BE15DE">
              <w:rPr>
                <w:rFonts w:ascii="Calibri" w:hAnsi="Calibri"/>
                <w:bCs/>
                <w:sz w:val="24"/>
                <w:szCs w:val="24"/>
                <w:lang w:val="en-US"/>
              </w:rPr>
              <w:t xml:space="preserve">early days </w:t>
            </w:r>
            <w:r w:rsidR="00A67064" w:rsidRPr="00BE15DE">
              <w:rPr>
                <w:rFonts w:ascii="Calibri" w:hAnsi="Calibri"/>
                <w:bCs/>
                <w:sz w:val="24"/>
                <w:szCs w:val="24"/>
                <w:lang w:val="en-US"/>
              </w:rPr>
              <w:t xml:space="preserve">the data would be built on over time. </w:t>
            </w:r>
            <w:r w:rsidR="003578D6" w:rsidRPr="00BE15DE">
              <w:rPr>
                <w:rFonts w:ascii="Calibri" w:hAnsi="Calibri"/>
                <w:bCs/>
                <w:sz w:val="24"/>
                <w:szCs w:val="24"/>
                <w:lang w:val="en-US"/>
              </w:rPr>
              <w:t xml:space="preserve"> </w:t>
            </w:r>
          </w:p>
          <w:p w14:paraId="5916A5E0" w14:textId="77777777" w:rsidR="003578D6" w:rsidRPr="00DF154C" w:rsidRDefault="003578D6" w:rsidP="003578D6">
            <w:pPr>
              <w:spacing w:before="40" w:after="40"/>
              <w:rPr>
                <w:rFonts w:ascii="Calibri" w:hAnsi="Calibri"/>
                <w:b/>
                <w:sz w:val="24"/>
                <w:szCs w:val="24"/>
                <w:lang w:val="en-US"/>
              </w:rPr>
            </w:pPr>
          </w:p>
          <w:p w14:paraId="54E656AB" w14:textId="5917EB7A" w:rsidR="003578D6" w:rsidRPr="00BE15DE" w:rsidRDefault="00A67064" w:rsidP="00BE15DE">
            <w:pPr>
              <w:pStyle w:val="ListParagraph"/>
              <w:numPr>
                <w:ilvl w:val="0"/>
                <w:numId w:val="9"/>
              </w:numPr>
              <w:spacing w:before="40" w:after="40"/>
              <w:rPr>
                <w:rFonts w:ascii="Calibri" w:hAnsi="Calibri"/>
                <w:bCs/>
                <w:sz w:val="24"/>
                <w:szCs w:val="24"/>
                <w:lang w:val="en-US"/>
              </w:rPr>
            </w:pPr>
            <w:r w:rsidRPr="00BE15DE">
              <w:rPr>
                <w:rFonts w:ascii="Calibri" w:hAnsi="Calibri"/>
                <w:bCs/>
                <w:sz w:val="24"/>
                <w:szCs w:val="24"/>
                <w:lang w:val="en-US"/>
              </w:rPr>
              <w:t xml:space="preserve">The amount of work carried </w:t>
            </w:r>
            <w:r w:rsidR="005C54A4">
              <w:rPr>
                <w:rFonts w:ascii="Calibri" w:hAnsi="Calibri"/>
                <w:bCs/>
                <w:sz w:val="24"/>
                <w:szCs w:val="24"/>
                <w:lang w:val="en-US"/>
              </w:rPr>
              <w:t xml:space="preserve">out </w:t>
            </w:r>
            <w:r w:rsidRPr="00BE15DE">
              <w:rPr>
                <w:rFonts w:ascii="Calibri" w:hAnsi="Calibri"/>
                <w:bCs/>
                <w:sz w:val="24"/>
                <w:szCs w:val="24"/>
                <w:lang w:val="en-US"/>
              </w:rPr>
              <w:t xml:space="preserve">was impressive and fully supported.  It was suggested that forward looking data would also be helpful as there might be Board members who had an interest in attending a scheduled meeting. </w:t>
            </w:r>
            <w:r w:rsidR="003578D6" w:rsidRPr="00BE15DE">
              <w:rPr>
                <w:rFonts w:ascii="Calibri" w:hAnsi="Calibri"/>
                <w:bCs/>
                <w:sz w:val="24"/>
                <w:szCs w:val="24"/>
                <w:lang w:val="en-US"/>
              </w:rPr>
              <w:t xml:space="preserve"> </w:t>
            </w:r>
          </w:p>
          <w:p w14:paraId="2397C539" w14:textId="77777777" w:rsidR="003578D6" w:rsidRPr="00DF154C" w:rsidRDefault="003578D6" w:rsidP="003578D6">
            <w:pPr>
              <w:spacing w:before="40" w:after="40"/>
              <w:rPr>
                <w:rFonts w:ascii="Calibri" w:hAnsi="Calibri"/>
                <w:b/>
                <w:sz w:val="24"/>
                <w:szCs w:val="24"/>
                <w:lang w:val="en-US"/>
              </w:rPr>
            </w:pPr>
          </w:p>
          <w:p w14:paraId="1075F327" w14:textId="378F7772" w:rsidR="003578D6" w:rsidRPr="00BE15DE" w:rsidRDefault="00A67064" w:rsidP="00BE15DE">
            <w:pPr>
              <w:pStyle w:val="ListParagraph"/>
              <w:numPr>
                <w:ilvl w:val="0"/>
                <w:numId w:val="9"/>
              </w:numPr>
              <w:spacing w:before="40" w:after="40"/>
              <w:rPr>
                <w:rFonts w:ascii="Calibri" w:hAnsi="Calibri"/>
                <w:bCs/>
                <w:sz w:val="24"/>
                <w:szCs w:val="24"/>
                <w:lang w:val="en-US"/>
              </w:rPr>
            </w:pPr>
            <w:r w:rsidRPr="00BE15DE">
              <w:rPr>
                <w:rFonts w:ascii="Calibri" w:hAnsi="Calibri"/>
                <w:bCs/>
                <w:sz w:val="24"/>
                <w:szCs w:val="24"/>
                <w:lang w:val="en-US"/>
              </w:rPr>
              <w:t xml:space="preserve">It would be helpful to have sight of </w:t>
            </w:r>
            <w:r w:rsidR="003578D6" w:rsidRPr="00BE15DE">
              <w:rPr>
                <w:rFonts w:ascii="Calibri" w:hAnsi="Calibri"/>
                <w:bCs/>
                <w:sz w:val="24"/>
                <w:szCs w:val="24"/>
                <w:lang w:val="en-US"/>
              </w:rPr>
              <w:t xml:space="preserve">stakeholder mapping to see who </w:t>
            </w:r>
            <w:r w:rsidRPr="00BE15DE">
              <w:rPr>
                <w:rFonts w:ascii="Calibri" w:hAnsi="Calibri"/>
                <w:bCs/>
                <w:sz w:val="24"/>
                <w:szCs w:val="24"/>
                <w:lang w:val="en-US"/>
              </w:rPr>
              <w:t>ARB was</w:t>
            </w:r>
            <w:r w:rsidR="003578D6" w:rsidRPr="00BE15DE">
              <w:rPr>
                <w:rFonts w:ascii="Calibri" w:hAnsi="Calibri"/>
                <w:bCs/>
                <w:sz w:val="24"/>
                <w:szCs w:val="24"/>
                <w:lang w:val="en-US"/>
              </w:rPr>
              <w:t xml:space="preserve"> engaging with and how,</w:t>
            </w:r>
            <w:r w:rsidRPr="00BE15DE">
              <w:rPr>
                <w:rFonts w:ascii="Calibri" w:hAnsi="Calibri"/>
                <w:bCs/>
                <w:sz w:val="24"/>
                <w:szCs w:val="24"/>
                <w:lang w:val="en-US"/>
              </w:rPr>
              <w:t xml:space="preserve"> this would further </w:t>
            </w:r>
            <w:r w:rsidR="003578D6" w:rsidRPr="00BE15DE">
              <w:rPr>
                <w:rFonts w:ascii="Calibri" w:hAnsi="Calibri"/>
                <w:bCs/>
                <w:sz w:val="24"/>
                <w:szCs w:val="24"/>
                <w:lang w:val="en-US"/>
              </w:rPr>
              <w:t xml:space="preserve">help </w:t>
            </w:r>
            <w:r w:rsidRPr="00BE15DE">
              <w:rPr>
                <w:rFonts w:ascii="Calibri" w:hAnsi="Calibri"/>
                <w:bCs/>
                <w:sz w:val="24"/>
                <w:szCs w:val="24"/>
                <w:lang w:val="en-US"/>
              </w:rPr>
              <w:t xml:space="preserve">to </w:t>
            </w:r>
            <w:r w:rsidR="003578D6" w:rsidRPr="00BE15DE">
              <w:rPr>
                <w:rFonts w:ascii="Calibri" w:hAnsi="Calibri"/>
                <w:bCs/>
                <w:sz w:val="24"/>
                <w:szCs w:val="24"/>
                <w:lang w:val="en-US"/>
              </w:rPr>
              <w:t xml:space="preserve">identify any </w:t>
            </w:r>
            <w:proofErr w:type="spellStart"/>
            <w:r w:rsidR="003578D6" w:rsidRPr="00BE15DE">
              <w:rPr>
                <w:rFonts w:ascii="Calibri" w:hAnsi="Calibri"/>
                <w:bCs/>
                <w:sz w:val="24"/>
                <w:szCs w:val="24"/>
                <w:lang w:val="en-US"/>
              </w:rPr>
              <w:t>organisations</w:t>
            </w:r>
            <w:proofErr w:type="spellEnd"/>
            <w:r w:rsidRPr="00BE15DE">
              <w:rPr>
                <w:rFonts w:ascii="Calibri" w:hAnsi="Calibri"/>
                <w:bCs/>
                <w:sz w:val="24"/>
                <w:szCs w:val="24"/>
                <w:lang w:val="en-US"/>
              </w:rPr>
              <w:t xml:space="preserve"> that might </w:t>
            </w:r>
            <w:r w:rsidR="00FD18F4" w:rsidRPr="00BE15DE">
              <w:rPr>
                <w:rFonts w:ascii="Calibri" w:hAnsi="Calibri"/>
                <w:bCs/>
                <w:sz w:val="24"/>
                <w:szCs w:val="24"/>
                <w:lang w:val="en-US"/>
              </w:rPr>
              <w:t>be missing.</w:t>
            </w:r>
          </w:p>
          <w:p w14:paraId="17FDD1AC" w14:textId="77777777" w:rsidR="003578D6" w:rsidRPr="00DF154C" w:rsidRDefault="003578D6" w:rsidP="003578D6">
            <w:pPr>
              <w:spacing w:before="40" w:after="40"/>
              <w:rPr>
                <w:rFonts w:ascii="Calibri" w:hAnsi="Calibri"/>
                <w:b/>
                <w:sz w:val="24"/>
                <w:szCs w:val="24"/>
                <w:lang w:val="en-US"/>
              </w:rPr>
            </w:pPr>
          </w:p>
          <w:p w14:paraId="7F61774A" w14:textId="431E3CE0" w:rsidR="003578D6" w:rsidRPr="00BE15DE" w:rsidRDefault="00A67064" w:rsidP="00BE15DE">
            <w:pPr>
              <w:pStyle w:val="ListParagraph"/>
              <w:numPr>
                <w:ilvl w:val="0"/>
                <w:numId w:val="9"/>
              </w:numPr>
              <w:spacing w:before="40" w:after="40"/>
              <w:rPr>
                <w:rFonts w:ascii="Calibri" w:hAnsi="Calibri"/>
                <w:bCs/>
                <w:sz w:val="24"/>
                <w:szCs w:val="24"/>
                <w:lang w:val="en-US"/>
              </w:rPr>
            </w:pPr>
            <w:r w:rsidRPr="00BE15DE">
              <w:rPr>
                <w:rFonts w:ascii="Calibri" w:hAnsi="Calibri"/>
                <w:bCs/>
                <w:sz w:val="24"/>
                <w:szCs w:val="24"/>
                <w:lang w:val="en-US"/>
              </w:rPr>
              <w:t xml:space="preserve">It was suggested that how the data was collected and the format for </w:t>
            </w:r>
            <w:r w:rsidR="00CE473B" w:rsidRPr="00BE15DE">
              <w:rPr>
                <w:rFonts w:ascii="Calibri" w:hAnsi="Calibri"/>
                <w:bCs/>
                <w:sz w:val="24"/>
                <w:szCs w:val="24"/>
                <w:lang w:val="en-US"/>
              </w:rPr>
              <w:t xml:space="preserve">reporting the data could be reviewed to make it more engaging and avoid it just becoming a long list.  </w:t>
            </w:r>
          </w:p>
          <w:p w14:paraId="592A60D8" w14:textId="77777777" w:rsidR="003578D6" w:rsidRPr="00DF154C" w:rsidRDefault="003578D6" w:rsidP="003578D6">
            <w:pPr>
              <w:spacing w:before="40" w:after="40"/>
              <w:rPr>
                <w:rFonts w:ascii="Calibri" w:hAnsi="Calibri"/>
                <w:b/>
                <w:sz w:val="24"/>
                <w:szCs w:val="24"/>
                <w:lang w:val="en-US"/>
              </w:rPr>
            </w:pPr>
          </w:p>
          <w:p w14:paraId="49D22E30" w14:textId="106C5FBF" w:rsidR="003578D6" w:rsidRPr="00BE15DE" w:rsidRDefault="00FD18F4" w:rsidP="00BE15DE">
            <w:pPr>
              <w:pStyle w:val="ListParagraph"/>
              <w:numPr>
                <w:ilvl w:val="0"/>
                <w:numId w:val="9"/>
              </w:numPr>
              <w:spacing w:before="40" w:after="40"/>
              <w:rPr>
                <w:rFonts w:ascii="Calibri" w:hAnsi="Calibri"/>
                <w:bCs/>
                <w:sz w:val="24"/>
                <w:szCs w:val="24"/>
                <w:lang w:val="en-US"/>
              </w:rPr>
            </w:pPr>
            <w:r w:rsidRPr="00BE15DE">
              <w:rPr>
                <w:rFonts w:ascii="Calibri" w:hAnsi="Calibri"/>
                <w:bCs/>
                <w:sz w:val="24"/>
                <w:szCs w:val="24"/>
                <w:lang w:val="en-US"/>
              </w:rPr>
              <w:t>In reply to the above points, t</w:t>
            </w:r>
            <w:r w:rsidR="00602B03" w:rsidRPr="00BE15DE">
              <w:rPr>
                <w:rFonts w:ascii="Calibri" w:hAnsi="Calibri"/>
                <w:bCs/>
                <w:sz w:val="24"/>
                <w:szCs w:val="24"/>
                <w:lang w:val="en-US"/>
              </w:rPr>
              <w:t xml:space="preserve">he </w:t>
            </w:r>
            <w:proofErr w:type="spellStart"/>
            <w:r w:rsidR="00602B03" w:rsidRPr="00BE15DE">
              <w:rPr>
                <w:rFonts w:ascii="Calibri" w:hAnsi="Calibri"/>
                <w:bCs/>
                <w:sz w:val="24"/>
                <w:szCs w:val="24"/>
                <w:lang w:val="en-US"/>
              </w:rPr>
              <w:t>DoPC</w:t>
            </w:r>
            <w:proofErr w:type="spellEnd"/>
            <w:r w:rsidR="00602B03" w:rsidRPr="00BE15DE">
              <w:rPr>
                <w:rFonts w:ascii="Calibri" w:hAnsi="Calibri"/>
                <w:bCs/>
                <w:sz w:val="24"/>
                <w:szCs w:val="24"/>
                <w:lang w:val="en-US"/>
              </w:rPr>
              <w:t xml:space="preserve"> reported that a Communications Strategy was in development.  This would detail</w:t>
            </w:r>
            <w:r w:rsidR="003578D6" w:rsidRPr="00BE15DE">
              <w:rPr>
                <w:rFonts w:ascii="Calibri" w:hAnsi="Calibri"/>
                <w:bCs/>
                <w:sz w:val="24"/>
                <w:szCs w:val="24"/>
                <w:lang w:val="en-US"/>
              </w:rPr>
              <w:t xml:space="preserve"> what we want to achieve, who we want to engage with</w:t>
            </w:r>
            <w:r w:rsidR="00602B03" w:rsidRPr="00BE15DE">
              <w:rPr>
                <w:rFonts w:ascii="Calibri" w:hAnsi="Calibri"/>
                <w:bCs/>
                <w:sz w:val="24"/>
                <w:szCs w:val="24"/>
                <w:lang w:val="en-US"/>
              </w:rPr>
              <w:t xml:space="preserve"> and </w:t>
            </w:r>
            <w:r w:rsidR="003578D6" w:rsidRPr="00BE15DE">
              <w:rPr>
                <w:rFonts w:ascii="Calibri" w:hAnsi="Calibri"/>
                <w:bCs/>
                <w:sz w:val="24"/>
                <w:szCs w:val="24"/>
                <w:lang w:val="en-US"/>
              </w:rPr>
              <w:t>how we want to engage</w:t>
            </w:r>
            <w:r w:rsidR="00602B03" w:rsidRPr="00BE15DE">
              <w:rPr>
                <w:rFonts w:ascii="Calibri" w:hAnsi="Calibri"/>
                <w:bCs/>
                <w:sz w:val="24"/>
                <w:szCs w:val="24"/>
                <w:lang w:val="en-US"/>
              </w:rPr>
              <w:t xml:space="preserve"> and would</w:t>
            </w:r>
            <w:r w:rsidR="003578D6" w:rsidRPr="00BE15DE">
              <w:rPr>
                <w:rFonts w:ascii="Calibri" w:hAnsi="Calibri"/>
                <w:bCs/>
                <w:sz w:val="24"/>
                <w:szCs w:val="24"/>
                <w:lang w:val="en-US"/>
              </w:rPr>
              <w:t xml:space="preserve"> follow later in the year.  </w:t>
            </w:r>
          </w:p>
          <w:p w14:paraId="1F42BA9C" w14:textId="77777777" w:rsidR="003578D6" w:rsidRPr="00DF154C" w:rsidRDefault="003578D6" w:rsidP="003578D6">
            <w:pPr>
              <w:spacing w:before="40" w:after="40"/>
              <w:rPr>
                <w:rFonts w:ascii="Calibri" w:hAnsi="Calibri"/>
                <w:b/>
                <w:sz w:val="24"/>
                <w:szCs w:val="24"/>
                <w:lang w:val="en-US"/>
              </w:rPr>
            </w:pPr>
          </w:p>
          <w:p w14:paraId="6CE67276" w14:textId="172C43AF" w:rsidR="004C48EE" w:rsidRPr="00BE15DE" w:rsidRDefault="004C48EE" w:rsidP="00BE15DE">
            <w:pPr>
              <w:pStyle w:val="ListParagraph"/>
              <w:numPr>
                <w:ilvl w:val="0"/>
                <w:numId w:val="9"/>
              </w:numPr>
              <w:spacing w:before="40" w:after="40"/>
              <w:rPr>
                <w:rFonts w:ascii="Calibri" w:hAnsi="Calibri"/>
                <w:bCs/>
                <w:sz w:val="24"/>
                <w:szCs w:val="24"/>
                <w:lang w:val="en-US"/>
              </w:rPr>
            </w:pPr>
            <w:r w:rsidRPr="00BE15DE">
              <w:rPr>
                <w:rFonts w:ascii="Calibri" w:hAnsi="Calibri"/>
                <w:bCs/>
                <w:sz w:val="24"/>
                <w:szCs w:val="24"/>
                <w:lang w:val="en-US"/>
              </w:rPr>
              <w:t xml:space="preserve">A discussion was held around the Board’s </w:t>
            </w:r>
            <w:r w:rsidR="00051702" w:rsidRPr="00BE15DE">
              <w:rPr>
                <w:rFonts w:ascii="Calibri" w:hAnsi="Calibri" w:cs="Calibri"/>
                <w:bCs/>
                <w:sz w:val="24"/>
                <w:szCs w:val="24"/>
              </w:rPr>
              <w:t>desire to increase ARB’s external engagement activity</w:t>
            </w:r>
            <w:r w:rsidRPr="00BE15DE">
              <w:rPr>
                <w:rFonts w:ascii="Calibri" w:hAnsi="Calibri"/>
                <w:bCs/>
                <w:sz w:val="24"/>
                <w:szCs w:val="24"/>
                <w:lang w:val="en-US"/>
              </w:rPr>
              <w:t>, and whether resourcing had been considered</w:t>
            </w:r>
            <w:r w:rsidR="000D2877" w:rsidRPr="00BE15DE">
              <w:rPr>
                <w:rFonts w:ascii="Calibri" w:hAnsi="Calibri"/>
                <w:bCs/>
                <w:sz w:val="24"/>
                <w:szCs w:val="24"/>
                <w:lang w:val="en-US"/>
              </w:rPr>
              <w:t xml:space="preserve"> </w:t>
            </w:r>
            <w:proofErr w:type="gramStart"/>
            <w:r w:rsidR="000D2877" w:rsidRPr="00BE15DE">
              <w:rPr>
                <w:rFonts w:ascii="Calibri" w:hAnsi="Calibri"/>
                <w:bCs/>
                <w:sz w:val="24"/>
                <w:szCs w:val="24"/>
                <w:lang w:val="en-US"/>
              </w:rPr>
              <w:t>in light of</w:t>
            </w:r>
            <w:proofErr w:type="gramEnd"/>
            <w:r w:rsidR="000D2877" w:rsidRPr="00BE15DE">
              <w:rPr>
                <w:rFonts w:ascii="Calibri" w:hAnsi="Calibri"/>
                <w:bCs/>
                <w:sz w:val="24"/>
                <w:szCs w:val="24"/>
                <w:lang w:val="en-US"/>
              </w:rPr>
              <w:t xml:space="preserve"> this</w:t>
            </w:r>
            <w:r w:rsidRPr="00BE15DE">
              <w:rPr>
                <w:rFonts w:ascii="Calibri" w:hAnsi="Calibri"/>
                <w:bCs/>
                <w:sz w:val="24"/>
                <w:szCs w:val="24"/>
                <w:lang w:val="en-US"/>
              </w:rPr>
              <w:t>.</w:t>
            </w:r>
            <w:r w:rsidR="000D2877" w:rsidRPr="00BE15DE">
              <w:rPr>
                <w:rFonts w:ascii="Calibri" w:hAnsi="Calibri"/>
                <w:bCs/>
                <w:sz w:val="24"/>
                <w:szCs w:val="24"/>
                <w:lang w:val="en-US"/>
              </w:rPr>
              <w:t xml:space="preserve">  The </w:t>
            </w:r>
            <w:r w:rsidR="00BB5AE0" w:rsidRPr="00BE15DE">
              <w:rPr>
                <w:rFonts w:ascii="Calibri" w:hAnsi="Calibri"/>
                <w:bCs/>
                <w:sz w:val="24"/>
                <w:szCs w:val="24"/>
                <w:lang w:val="en-US"/>
              </w:rPr>
              <w:t xml:space="preserve">CEO and </w:t>
            </w:r>
            <w:r w:rsidR="000D2877" w:rsidRPr="00BE15DE">
              <w:rPr>
                <w:rFonts w:ascii="Calibri" w:hAnsi="Calibri"/>
                <w:bCs/>
                <w:sz w:val="24"/>
                <w:szCs w:val="24"/>
                <w:lang w:val="en-US"/>
              </w:rPr>
              <w:t xml:space="preserve">Registrar reported that the scale of change and activity in this area would directly link back to the Board’s strategy, and the Board would have to make choices when the future strategy was discussed, and what would be deliverable within existing resources. </w:t>
            </w:r>
          </w:p>
          <w:p w14:paraId="302F6891" w14:textId="77777777" w:rsidR="004C48EE" w:rsidRDefault="004C48EE" w:rsidP="003578D6">
            <w:pPr>
              <w:spacing w:before="40" w:after="40"/>
              <w:rPr>
                <w:rFonts w:ascii="Calibri" w:hAnsi="Calibri"/>
                <w:b/>
                <w:sz w:val="24"/>
                <w:szCs w:val="24"/>
                <w:lang w:val="en-US"/>
              </w:rPr>
            </w:pPr>
          </w:p>
          <w:p w14:paraId="2207DDCC" w14:textId="266FFB14" w:rsidR="00051702" w:rsidRPr="00BE15DE" w:rsidRDefault="00051702" w:rsidP="00BE15DE">
            <w:pPr>
              <w:pStyle w:val="ListParagraph"/>
              <w:numPr>
                <w:ilvl w:val="0"/>
                <w:numId w:val="9"/>
              </w:numPr>
              <w:spacing w:before="40" w:after="40"/>
              <w:rPr>
                <w:rFonts w:ascii="Calibri" w:hAnsi="Calibri"/>
                <w:bCs/>
                <w:sz w:val="24"/>
                <w:szCs w:val="24"/>
                <w:lang w:val="en-US"/>
              </w:rPr>
            </w:pPr>
            <w:r w:rsidRPr="00BE15DE">
              <w:rPr>
                <w:rFonts w:ascii="Calibri" w:hAnsi="Calibri"/>
                <w:bCs/>
                <w:sz w:val="24"/>
                <w:szCs w:val="24"/>
                <w:lang w:val="en-US"/>
              </w:rPr>
              <w:t xml:space="preserve">A final request was made that when reporting </w:t>
            </w:r>
            <w:r w:rsidR="00701E47" w:rsidRPr="00BE15DE">
              <w:rPr>
                <w:rFonts w:ascii="Calibri" w:hAnsi="Calibri"/>
                <w:bCs/>
                <w:sz w:val="24"/>
                <w:szCs w:val="24"/>
                <w:lang w:val="en-US"/>
              </w:rPr>
              <w:t xml:space="preserve">on website visits, </w:t>
            </w:r>
            <w:r w:rsidR="006A315E" w:rsidRPr="00BE15DE">
              <w:rPr>
                <w:rFonts w:ascii="Calibri" w:hAnsi="Calibri"/>
                <w:bCs/>
                <w:sz w:val="24"/>
                <w:szCs w:val="24"/>
                <w:lang w:val="en-US"/>
              </w:rPr>
              <w:t xml:space="preserve">unique </w:t>
            </w:r>
            <w:r w:rsidR="00701E47" w:rsidRPr="00BE15DE">
              <w:rPr>
                <w:rFonts w:ascii="Calibri" w:hAnsi="Calibri"/>
                <w:bCs/>
                <w:sz w:val="24"/>
                <w:szCs w:val="24"/>
                <w:lang w:val="en-US"/>
              </w:rPr>
              <w:t>sessions</w:t>
            </w:r>
            <w:r w:rsidR="006A315E" w:rsidRPr="00BE15DE">
              <w:rPr>
                <w:rFonts w:ascii="Calibri" w:hAnsi="Calibri"/>
                <w:bCs/>
                <w:sz w:val="24"/>
                <w:szCs w:val="24"/>
                <w:lang w:val="en-US"/>
              </w:rPr>
              <w:t xml:space="preserve"> or </w:t>
            </w:r>
            <w:r w:rsidR="00701E47" w:rsidRPr="00BE15DE">
              <w:rPr>
                <w:rFonts w:ascii="Calibri" w:hAnsi="Calibri"/>
                <w:bCs/>
                <w:sz w:val="24"/>
                <w:szCs w:val="24"/>
                <w:lang w:val="en-US"/>
              </w:rPr>
              <w:t>visits are reported rather than page views</w:t>
            </w:r>
            <w:r w:rsidR="006A315E" w:rsidRPr="00BE15DE">
              <w:rPr>
                <w:rFonts w:ascii="Calibri" w:hAnsi="Calibri"/>
                <w:bCs/>
                <w:sz w:val="24"/>
                <w:szCs w:val="24"/>
                <w:lang w:val="en-US"/>
              </w:rPr>
              <w:t>, as these g</w:t>
            </w:r>
            <w:r w:rsidR="00F96267">
              <w:rPr>
                <w:rFonts w:ascii="Calibri" w:hAnsi="Calibri"/>
                <w:bCs/>
                <w:sz w:val="24"/>
                <w:szCs w:val="24"/>
                <w:lang w:val="en-US"/>
              </w:rPr>
              <w:t>a</w:t>
            </w:r>
            <w:r w:rsidR="006A315E" w:rsidRPr="00BE15DE">
              <w:rPr>
                <w:rFonts w:ascii="Calibri" w:hAnsi="Calibri"/>
                <w:bCs/>
                <w:sz w:val="24"/>
                <w:szCs w:val="24"/>
                <w:lang w:val="en-US"/>
              </w:rPr>
              <w:t>ve a more accurate reflection.</w:t>
            </w:r>
          </w:p>
          <w:p w14:paraId="51AF6299" w14:textId="556D1DCD" w:rsidR="004D148E" w:rsidRDefault="0071385D" w:rsidP="006B249B">
            <w:pPr>
              <w:spacing w:before="40" w:after="40"/>
              <w:rPr>
                <w:rFonts w:ascii="Calibri" w:hAnsi="Calibri"/>
                <w:sz w:val="24"/>
                <w:szCs w:val="24"/>
                <w:lang w:val="en-US"/>
              </w:rPr>
            </w:pPr>
            <w:r>
              <w:rPr>
                <w:rFonts w:ascii="Calibri" w:hAnsi="Calibri"/>
                <w:sz w:val="24"/>
                <w:szCs w:val="24"/>
                <w:lang w:val="en-US"/>
              </w:rPr>
              <w:t xml:space="preserve"> </w:t>
            </w:r>
          </w:p>
          <w:p w14:paraId="4BD5AE5A" w14:textId="40E20760" w:rsidR="004D148E" w:rsidRPr="004039DD" w:rsidRDefault="004D148E" w:rsidP="006B249B">
            <w:pPr>
              <w:spacing w:before="40" w:after="40"/>
              <w:rPr>
                <w:rFonts w:ascii="Calibri" w:hAnsi="Calibri"/>
                <w:b/>
                <w:sz w:val="16"/>
                <w:szCs w:val="16"/>
                <w:lang w:val="en-US"/>
              </w:rPr>
            </w:pPr>
          </w:p>
        </w:tc>
      </w:tr>
      <w:tr w:rsidR="00D338F7" w:rsidRPr="004039DD" w14:paraId="799B5097" w14:textId="77777777" w:rsidTr="00D338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7"/>
        </w:trPr>
        <w:tc>
          <w:tcPr>
            <w:tcW w:w="568" w:type="dxa"/>
            <w:gridSpan w:val="2"/>
            <w:tcBorders>
              <w:top w:val="nil"/>
              <w:left w:val="nil"/>
              <w:bottom w:val="nil"/>
              <w:right w:val="nil"/>
            </w:tcBorders>
          </w:tcPr>
          <w:p w14:paraId="7DBD4965" w14:textId="5889F937" w:rsidR="00D338F7" w:rsidRPr="004039DD" w:rsidRDefault="006B249B" w:rsidP="004F5E8A">
            <w:r>
              <w:rPr>
                <w:rFonts w:ascii="Calibri" w:hAnsi="Calibri"/>
                <w:sz w:val="24"/>
                <w:szCs w:val="24"/>
              </w:rPr>
              <w:t>10.</w:t>
            </w:r>
          </w:p>
          <w:p w14:paraId="61B59A1B" w14:textId="77777777" w:rsidR="00D338F7" w:rsidRPr="004039DD" w:rsidRDefault="00D338F7" w:rsidP="004F5E8A"/>
        </w:tc>
        <w:tc>
          <w:tcPr>
            <w:tcW w:w="9355" w:type="dxa"/>
            <w:gridSpan w:val="2"/>
            <w:tcBorders>
              <w:top w:val="nil"/>
              <w:left w:val="nil"/>
              <w:bottom w:val="nil"/>
              <w:right w:val="nil"/>
            </w:tcBorders>
          </w:tcPr>
          <w:p w14:paraId="2CB54E80" w14:textId="3AED055C" w:rsidR="006B249B" w:rsidRPr="006B249B" w:rsidRDefault="003578D6" w:rsidP="006B249B">
            <w:pPr>
              <w:spacing w:before="40" w:after="40"/>
              <w:rPr>
                <w:rFonts w:ascii="Calibri" w:hAnsi="Calibri" w:cs="Calibri"/>
                <w:b/>
                <w:sz w:val="24"/>
                <w:szCs w:val="24"/>
              </w:rPr>
            </w:pPr>
            <w:r>
              <w:rPr>
                <w:rFonts w:ascii="Calibri" w:hAnsi="Calibri" w:cs="Calibri"/>
                <w:b/>
                <w:sz w:val="24"/>
                <w:szCs w:val="24"/>
              </w:rPr>
              <w:t>Management Accounts</w:t>
            </w:r>
            <w:r w:rsidR="0060443F">
              <w:rPr>
                <w:rFonts w:ascii="Calibri" w:hAnsi="Calibri" w:cs="Calibri"/>
                <w:b/>
                <w:sz w:val="24"/>
                <w:szCs w:val="24"/>
              </w:rPr>
              <w:t xml:space="preserve"> - Year-end Outturn 2020</w:t>
            </w:r>
          </w:p>
          <w:p w14:paraId="457E3D77" w14:textId="77777777" w:rsidR="0071385D" w:rsidRDefault="0071385D" w:rsidP="006B249B">
            <w:pPr>
              <w:spacing w:before="40" w:after="40"/>
              <w:rPr>
                <w:rFonts w:ascii="Calibri" w:hAnsi="Calibri" w:cs="Calibri"/>
                <w:sz w:val="24"/>
                <w:szCs w:val="24"/>
              </w:rPr>
            </w:pPr>
          </w:p>
          <w:p w14:paraId="742C5CFC" w14:textId="67275DCB" w:rsidR="002C13EC" w:rsidRDefault="00BD6B5B" w:rsidP="003578D6">
            <w:pPr>
              <w:spacing w:before="40" w:after="40"/>
              <w:rPr>
                <w:rFonts w:ascii="Calibri" w:hAnsi="Calibri"/>
                <w:bCs/>
                <w:sz w:val="24"/>
                <w:szCs w:val="24"/>
                <w:lang w:val="en-US"/>
              </w:rPr>
            </w:pPr>
            <w:r>
              <w:rPr>
                <w:rFonts w:ascii="Calibri" w:hAnsi="Calibri"/>
                <w:bCs/>
                <w:sz w:val="24"/>
                <w:szCs w:val="24"/>
                <w:lang w:val="en-US"/>
              </w:rPr>
              <w:t xml:space="preserve">The </w:t>
            </w:r>
            <w:proofErr w:type="spellStart"/>
            <w:r>
              <w:rPr>
                <w:rFonts w:ascii="Calibri" w:hAnsi="Calibri"/>
                <w:bCs/>
                <w:sz w:val="24"/>
                <w:szCs w:val="24"/>
                <w:lang w:val="en-US"/>
              </w:rPr>
              <w:t>DoF</w:t>
            </w:r>
            <w:proofErr w:type="spellEnd"/>
            <w:r>
              <w:rPr>
                <w:rFonts w:ascii="Calibri" w:hAnsi="Calibri"/>
                <w:bCs/>
                <w:sz w:val="24"/>
                <w:szCs w:val="24"/>
                <w:lang w:val="en-US"/>
              </w:rPr>
              <w:t xml:space="preserve"> confirmed that the surplus identified at the end of 2020 would be transferred to reserves.  </w:t>
            </w:r>
            <w:r w:rsidR="003578D6">
              <w:rPr>
                <w:rFonts w:ascii="Calibri" w:hAnsi="Calibri"/>
                <w:bCs/>
                <w:sz w:val="24"/>
                <w:szCs w:val="24"/>
                <w:lang w:val="en-US"/>
              </w:rPr>
              <w:t xml:space="preserve"> </w:t>
            </w:r>
            <w:r w:rsidR="002C13EC">
              <w:rPr>
                <w:rFonts w:ascii="Calibri" w:hAnsi="Calibri"/>
                <w:bCs/>
                <w:sz w:val="24"/>
                <w:szCs w:val="24"/>
                <w:lang w:val="en-US"/>
              </w:rPr>
              <w:t>T</w:t>
            </w:r>
            <w:r>
              <w:rPr>
                <w:rFonts w:ascii="Calibri" w:hAnsi="Calibri"/>
                <w:bCs/>
                <w:sz w:val="24"/>
                <w:szCs w:val="24"/>
                <w:lang w:val="en-US"/>
              </w:rPr>
              <w:t>here were three separate areas of reserves</w:t>
            </w:r>
            <w:r w:rsidR="00A109B2">
              <w:rPr>
                <w:rFonts w:ascii="Calibri" w:hAnsi="Calibri"/>
                <w:bCs/>
                <w:sz w:val="24"/>
                <w:szCs w:val="24"/>
                <w:lang w:val="en-US"/>
              </w:rPr>
              <w:t xml:space="preserve">: </w:t>
            </w:r>
            <w:r>
              <w:rPr>
                <w:rFonts w:ascii="Calibri" w:hAnsi="Calibri"/>
                <w:bCs/>
                <w:sz w:val="24"/>
                <w:szCs w:val="24"/>
                <w:lang w:val="en-US"/>
              </w:rPr>
              <w:t xml:space="preserve"> the operating reserves which stood at £2.3m in line with the Board’s policy of holding four months operating costs</w:t>
            </w:r>
            <w:r w:rsidR="00A109B2">
              <w:rPr>
                <w:rFonts w:ascii="Calibri" w:hAnsi="Calibri"/>
                <w:bCs/>
                <w:sz w:val="24"/>
                <w:szCs w:val="24"/>
                <w:lang w:val="en-US"/>
              </w:rPr>
              <w:t>;</w:t>
            </w:r>
            <w:r w:rsidR="00F96267">
              <w:rPr>
                <w:rFonts w:ascii="Calibri" w:hAnsi="Calibri"/>
                <w:bCs/>
                <w:sz w:val="24"/>
                <w:szCs w:val="24"/>
                <w:lang w:val="en-US"/>
              </w:rPr>
              <w:t xml:space="preserve"> </w:t>
            </w:r>
            <w:r w:rsidR="00A109B2">
              <w:rPr>
                <w:rFonts w:ascii="Calibri" w:hAnsi="Calibri"/>
                <w:bCs/>
                <w:sz w:val="24"/>
                <w:szCs w:val="24"/>
                <w:lang w:val="en-US"/>
              </w:rPr>
              <w:t>t</w:t>
            </w:r>
            <w:r>
              <w:rPr>
                <w:rFonts w:ascii="Calibri" w:hAnsi="Calibri"/>
                <w:bCs/>
                <w:sz w:val="24"/>
                <w:szCs w:val="24"/>
                <w:lang w:val="en-US"/>
              </w:rPr>
              <w:t>he closure fund which ARB was required to hold by MHCLG</w:t>
            </w:r>
            <w:r w:rsidR="00A109B2">
              <w:rPr>
                <w:rFonts w:ascii="Calibri" w:hAnsi="Calibri"/>
                <w:bCs/>
                <w:sz w:val="24"/>
                <w:szCs w:val="24"/>
                <w:lang w:val="en-US"/>
              </w:rPr>
              <w:t xml:space="preserve"> (</w:t>
            </w:r>
            <w:r w:rsidR="00F96267">
              <w:rPr>
                <w:rFonts w:ascii="Calibri" w:hAnsi="Calibri"/>
                <w:bCs/>
                <w:sz w:val="24"/>
                <w:szCs w:val="24"/>
                <w:lang w:val="en-US"/>
              </w:rPr>
              <w:t>t</w:t>
            </w:r>
            <w:r>
              <w:rPr>
                <w:rFonts w:ascii="Calibri" w:hAnsi="Calibri"/>
                <w:bCs/>
                <w:sz w:val="24"/>
                <w:szCs w:val="24"/>
                <w:lang w:val="en-US"/>
              </w:rPr>
              <w:t xml:space="preserve">his </w:t>
            </w:r>
            <w:r w:rsidR="00A109B2">
              <w:rPr>
                <w:rFonts w:ascii="Calibri" w:hAnsi="Calibri"/>
                <w:bCs/>
                <w:sz w:val="24"/>
                <w:szCs w:val="24"/>
                <w:lang w:val="en-US"/>
              </w:rPr>
              <w:t xml:space="preserve">stands </w:t>
            </w:r>
            <w:r>
              <w:rPr>
                <w:rFonts w:ascii="Calibri" w:hAnsi="Calibri"/>
                <w:bCs/>
                <w:sz w:val="24"/>
                <w:szCs w:val="24"/>
                <w:lang w:val="en-US"/>
              </w:rPr>
              <w:t>at £</w:t>
            </w:r>
            <w:r w:rsidR="002C13EC">
              <w:rPr>
                <w:rFonts w:ascii="Calibri" w:hAnsi="Calibri"/>
                <w:bCs/>
                <w:sz w:val="24"/>
                <w:szCs w:val="24"/>
                <w:lang w:val="en-US"/>
              </w:rPr>
              <w:t>3.6m, no monies from this fund could be used without MHCLG permission, and anything used had to be rebuilt</w:t>
            </w:r>
            <w:r w:rsidR="00A109B2">
              <w:rPr>
                <w:rFonts w:ascii="Calibri" w:hAnsi="Calibri"/>
                <w:bCs/>
                <w:sz w:val="24"/>
                <w:szCs w:val="24"/>
                <w:lang w:val="en-US"/>
              </w:rPr>
              <w:t>); and, finally</w:t>
            </w:r>
            <w:r w:rsidR="002C13EC">
              <w:rPr>
                <w:rFonts w:ascii="Calibri" w:hAnsi="Calibri"/>
                <w:bCs/>
                <w:sz w:val="24"/>
                <w:szCs w:val="24"/>
                <w:lang w:val="en-US"/>
              </w:rPr>
              <w:t xml:space="preserve"> there were the designated reserves, this figure related to funds where an expenditure had been committed to, but not necessarily in the same financial year. </w:t>
            </w:r>
          </w:p>
          <w:p w14:paraId="3164DC12" w14:textId="6C4615A0" w:rsidR="003578D6" w:rsidRDefault="003578D6" w:rsidP="003578D6">
            <w:pPr>
              <w:spacing w:before="40" w:after="40"/>
              <w:rPr>
                <w:rFonts w:ascii="Calibri" w:hAnsi="Calibri"/>
                <w:bCs/>
                <w:sz w:val="24"/>
                <w:szCs w:val="24"/>
                <w:lang w:val="en-US"/>
              </w:rPr>
            </w:pPr>
          </w:p>
          <w:p w14:paraId="57B89602" w14:textId="77777777" w:rsidR="00F96267" w:rsidRDefault="00F96267" w:rsidP="003578D6">
            <w:pPr>
              <w:spacing w:before="40" w:after="40"/>
              <w:rPr>
                <w:rFonts w:ascii="Calibri" w:hAnsi="Calibri"/>
                <w:bCs/>
                <w:sz w:val="24"/>
                <w:szCs w:val="24"/>
                <w:lang w:val="en-US"/>
              </w:rPr>
            </w:pPr>
          </w:p>
          <w:p w14:paraId="39731F78" w14:textId="60F58176" w:rsidR="00427B85" w:rsidRDefault="00427B85" w:rsidP="003578D6">
            <w:pPr>
              <w:spacing w:before="40" w:after="40"/>
              <w:rPr>
                <w:rFonts w:ascii="Calibri" w:hAnsi="Calibri"/>
                <w:bCs/>
                <w:sz w:val="24"/>
                <w:szCs w:val="24"/>
                <w:lang w:val="en-US"/>
              </w:rPr>
            </w:pPr>
            <w:r>
              <w:rPr>
                <w:rFonts w:ascii="Calibri" w:hAnsi="Calibri"/>
                <w:bCs/>
                <w:sz w:val="24"/>
                <w:szCs w:val="24"/>
                <w:lang w:val="en-US"/>
              </w:rPr>
              <w:t xml:space="preserve">Board members </w:t>
            </w:r>
            <w:r w:rsidR="005C54A4">
              <w:rPr>
                <w:rFonts w:ascii="Calibri" w:hAnsi="Calibri"/>
                <w:bCs/>
                <w:sz w:val="24"/>
                <w:szCs w:val="24"/>
                <w:lang w:val="en-US"/>
              </w:rPr>
              <w:t xml:space="preserve">raised </w:t>
            </w:r>
            <w:r>
              <w:rPr>
                <w:rFonts w:ascii="Calibri" w:hAnsi="Calibri"/>
                <w:bCs/>
                <w:sz w:val="24"/>
                <w:szCs w:val="24"/>
                <w:lang w:val="en-US"/>
              </w:rPr>
              <w:t>the following points:</w:t>
            </w:r>
          </w:p>
          <w:p w14:paraId="72982796" w14:textId="77777777" w:rsidR="00F96267" w:rsidRDefault="00F96267" w:rsidP="003578D6">
            <w:pPr>
              <w:spacing w:before="40" w:after="40"/>
              <w:rPr>
                <w:rFonts w:ascii="Calibri" w:hAnsi="Calibri"/>
                <w:bCs/>
                <w:sz w:val="24"/>
                <w:szCs w:val="24"/>
                <w:lang w:val="en-US"/>
              </w:rPr>
            </w:pPr>
          </w:p>
          <w:p w14:paraId="20FAD4DA" w14:textId="45748759" w:rsidR="003578D6" w:rsidRDefault="00427B85" w:rsidP="003578D6">
            <w:pPr>
              <w:spacing w:before="40" w:after="40"/>
              <w:rPr>
                <w:rFonts w:ascii="Calibri" w:hAnsi="Calibri"/>
                <w:bCs/>
                <w:sz w:val="24"/>
                <w:szCs w:val="24"/>
                <w:lang w:val="en-US"/>
              </w:rPr>
            </w:pPr>
            <w:r>
              <w:rPr>
                <w:rFonts w:ascii="Calibri" w:hAnsi="Calibri"/>
                <w:bCs/>
                <w:sz w:val="24"/>
                <w:szCs w:val="24"/>
                <w:lang w:val="en-US"/>
              </w:rPr>
              <w:t xml:space="preserve">Whether there was any possibility of additional grants becoming available for large projects such as monitoring competencies.  The </w:t>
            </w:r>
            <w:proofErr w:type="spellStart"/>
            <w:r>
              <w:rPr>
                <w:rFonts w:ascii="Calibri" w:hAnsi="Calibri"/>
                <w:bCs/>
                <w:sz w:val="24"/>
                <w:szCs w:val="24"/>
                <w:lang w:val="en-US"/>
              </w:rPr>
              <w:t>DoF</w:t>
            </w:r>
            <w:proofErr w:type="spellEnd"/>
            <w:r>
              <w:rPr>
                <w:rFonts w:ascii="Calibri" w:hAnsi="Calibri"/>
                <w:bCs/>
                <w:sz w:val="24"/>
                <w:szCs w:val="24"/>
                <w:lang w:val="en-US"/>
              </w:rPr>
              <w:t xml:space="preserve"> confirmed that the </w:t>
            </w:r>
            <w:r w:rsidR="005C54A4">
              <w:rPr>
                <w:rFonts w:ascii="Calibri" w:hAnsi="Calibri"/>
                <w:bCs/>
                <w:sz w:val="24"/>
                <w:szCs w:val="24"/>
                <w:lang w:val="en-US"/>
              </w:rPr>
              <w:t xml:space="preserve">possibility </w:t>
            </w:r>
            <w:r>
              <w:rPr>
                <w:rFonts w:ascii="Calibri" w:hAnsi="Calibri"/>
                <w:bCs/>
                <w:sz w:val="24"/>
                <w:szCs w:val="24"/>
                <w:lang w:val="en-US"/>
              </w:rPr>
              <w:t xml:space="preserve">of such opportunities </w:t>
            </w:r>
            <w:r w:rsidR="00BB5AE0">
              <w:rPr>
                <w:rFonts w:ascii="Calibri" w:hAnsi="Calibri"/>
                <w:bCs/>
                <w:sz w:val="24"/>
                <w:szCs w:val="24"/>
                <w:lang w:val="en-US"/>
              </w:rPr>
              <w:t>was</w:t>
            </w:r>
            <w:r>
              <w:rPr>
                <w:rFonts w:ascii="Calibri" w:hAnsi="Calibri"/>
                <w:bCs/>
                <w:sz w:val="24"/>
                <w:szCs w:val="24"/>
                <w:lang w:val="en-US"/>
              </w:rPr>
              <w:t xml:space="preserve"> closely monitored, helped by an excellent relationship with MHCLG where</w:t>
            </w:r>
            <w:r w:rsidR="00DC4C8B">
              <w:rPr>
                <w:rFonts w:ascii="Calibri" w:hAnsi="Calibri"/>
                <w:bCs/>
                <w:sz w:val="24"/>
                <w:szCs w:val="24"/>
                <w:lang w:val="en-US"/>
              </w:rPr>
              <w:t>by</w:t>
            </w:r>
            <w:r>
              <w:rPr>
                <w:rFonts w:ascii="Calibri" w:hAnsi="Calibri"/>
                <w:bCs/>
                <w:sz w:val="24"/>
                <w:szCs w:val="24"/>
                <w:lang w:val="en-US"/>
              </w:rPr>
              <w:t xml:space="preserve"> any opportunities would be flagged.   </w:t>
            </w:r>
          </w:p>
          <w:p w14:paraId="226E2F28" w14:textId="77777777" w:rsidR="00F96267" w:rsidRDefault="00F96267" w:rsidP="003578D6">
            <w:pPr>
              <w:spacing w:before="40" w:after="40"/>
              <w:rPr>
                <w:rFonts w:ascii="Calibri" w:hAnsi="Calibri"/>
                <w:bCs/>
                <w:sz w:val="24"/>
                <w:szCs w:val="24"/>
                <w:lang w:val="en-US"/>
              </w:rPr>
            </w:pPr>
          </w:p>
          <w:p w14:paraId="3461B736" w14:textId="4551E9B6" w:rsidR="003578D6" w:rsidRDefault="00DC4C8B" w:rsidP="00DC4C8B">
            <w:pPr>
              <w:spacing w:before="40" w:after="40"/>
              <w:rPr>
                <w:rFonts w:ascii="Calibri" w:hAnsi="Calibri"/>
                <w:bCs/>
                <w:sz w:val="24"/>
                <w:szCs w:val="24"/>
                <w:lang w:val="en-US"/>
              </w:rPr>
            </w:pPr>
            <w:r>
              <w:rPr>
                <w:rFonts w:ascii="Calibri" w:hAnsi="Calibri"/>
                <w:bCs/>
                <w:sz w:val="24"/>
                <w:szCs w:val="24"/>
                <w:lang w:val="en-US"/>
              </w:rPr>
              <w:t xml:space="preserve">Whether it might be helpful to explore a more risk-based approach to the level of reserves.  It was confirmed that work </w:t>
            </w:r>
            <w:r w:rsidR="006311B7">
              <w:rPr>
                <w:rFonts w:ascii="Calibri" w:hAnsi="Calibri"/>
                <w:bCs/>
                <w:sz w:val="24"/>
                <w:szCs w:val="24"/>
                <w:lang w:val="en-US"/>
              </w:rPr>
              <w:t>had been</w:t>
            </w:r>
            <w:r>
              <w:rPr>
                <w:rFonts w:ascii="Calibri" w:hAnsi="Calibri"/>
                <w:bCs/>
                <w:sz w:val="24"/>
                <w:szCs w:val="24"/>
                <w:lang w:val="en-US"/>
              </w:rPr>
              <w:t xml:space="preserve"> carried out to assess the required levels, although given the level of project work, there would be a Board discussion which would provide further information around risks, the relationship between operational and closure reserves and whether they sat at the right level. </w:t>
            </w:r>
            <w:r w:rsidR="003578D6">
              <w:rPr>
                <w:rFonts w:ascii="Calibri" w:hAnsi="Calibri"/>
                <w:bCs/>
                <w:sz w:val="24"/>
                <w:szCs w:val="24"/>
                <w:lang w:val="en-US"/>
              </w:rPr>
              <w:t xml:space="preserve"> </w:t>
            </w:r>
          </w:p>
          <w:p w14:paraId="256ADA76" w14:textId="77777777" w:rsidR="003578D6" w:rsidRDefault="003578D6" w:rsidP="003578D6">
            <w:pPr>
              <w:spacing w:before="40" w:after="40"/>
              <w:rPr>
                <w:rFonts w:ascii="Calibri" w:hAnsi="Calibri"/>
                <w:bCs/>
                <w:sz w:val="24"/>
                <w:szCs w:val="24"/>
                <w:lang w:val="en-US"/>
              </w:rPr>
            </w:pPr>
          </w:p>
          <w:p w14:paraId="67018687" w14:textId="43CF03BC" w:rsidR="003578D6" w:rsidRDefault="000E5D44" w:rsidP="003578D6">
            <w:pPr>
              <w:spacing w:before="40" w:after="40"/>
              <w:rPr>
                <w:rFonts w:ascii="Calibri" w:hAnsi="Calibri"/>
                <w:bCs/>
                <w:sz w:val="24"/>
                <w:szCs w:val="24"/>
                <w:lang w:val="en-US"/>
              </w:rPr>
            </w:pPr>
            <w:r>
              <w:rPr>
                <w:rFonts w:ascii="Calibri" w:hAnsi="Calibri"/>
                <w:bCs/>
                <w:sz w:val="24"/>
                <w:szCs w:val="24"/>
                <w:lang w:val="en-US"/>
              </w:rPr>
              <w:t>With regards the £3.6m c</w:t>
            </w:r>
            <w:r w:rsidR="003578D6">
              <w:rPr>
                <w:rFonts w:ascii="Calibri" w:hAnsi="Calibri"/>
                <w:bCs/>
                <w:sz w:val="24"/>
                <w:szCs w:val="24"/>
                <w:lang w:val="en-US"/>
              </w:rPr>
              <w:t>losure fund</w:t>
            </w:r>
            <w:r>
              <w:rPr>
                <w:rFonts w:ascii="Calibri" w:hAnsi="Calibri"/>
                <w:bCs/>
                <w:sz w:val="24"/>
                <w:szCs w:val="24"/>
                <w:lang w:val="en-US"/>
              </w:rPr>
              <w:t xml:space="preserve">, the </w:t>
            </w:r>
            <w:proofErr w:type="spellStart"/>
            <w:r>
              <w:rPr>
                <w:rFonts w:ascii="Calibri" w:hAnsi="Calibri"/>
                <w:bCs/>
                <w:sz w:val="24"/>
                <w:szCs w:val="24"/>
                <w:lang w:val="en-US"/>
              </w:rPr>
              <w:t>DoF</w:t>
            </w:r>
            <w:proofErr w:type="spellEnd"/>
            <w:r>
              <w:rPr>
                <w:rFonts w:ascii="Calibri" w:hAnsi="Calibri"/>
                <w:bCs/>
                <w:sz w:val="24"/>
                <w:szCs w:val="24"/>
                <w:lang w:val="en-US"/>
              </w:rPr>
              <w:t xml:space="preserve"> confirmed this was to cover items</w:t>
            </w:r>
            <w:r w:rsidR="003578D6">
              <w:rPr>
                <w:rFonts w:ascii="Calibri" w:hAnsi="Calibri"/>
                <w:bCs/>
                <w:sz w:val="24"/>
                <w:szCs w:val="24"/>
                <w:lang w:val="en-US"/>
              </w:rPr>
              <w:t xml:space="preserve"> </w:t>
            </w:r>
            <w:r>
              <w:rPr>
                <w:rFonts w:ascii="Calibri" w:hAnsi="Calibri"/>
                <w:bCs/>
                <w:sz w:val="24"/>
                <w:szCs w:val="24"/>
                <w:lang w:val="en-US"/>
              </w:rPr>
              <w:t>such as</w:t>
            </w:r>
            <w:r w:rsidR="003578D6">
              <w:rPr>
                <w:rFonts w:ascii="Calibri" w:hAnsi="Calibri"/>
                <w:bCs/>
                <w:sz w:val="24"/>
                <w:szCs w:val="24"/>
                <w:lang w:val="en-US"/>
              </w:rPr>
              <w:t xml:space="preserve"> redundancy</w:t>
            </w:r>
            <w:r>
              <w:rPr>
                <w:rFonts w:ascii="Calibri" w:hAnsi="Calibri"/>
                <w:bCs/>
                <w:sz w:val="24"/>
                <w:szCs w:val="24"/>
                <w:lang w:val="en-US"/>
              </w:rPr>
              <w:t xml:space="preserve"> payments</w:t>
            </w:r>
            <w:r w:rsidR="003578D6">
              <w:rPr>
                <w:rFonts w:ascii="Calibri" w:hAnsi="Calibri"/>
                <w:bCs/>
                <w:sz w:val="24"/>
                <w:szCs w:val="24"/>
                <w:lang w:val="en-US"/>
              </w:rPr>
              <w:t xml:space="preserve">, winding up of outstanding </w:t>
            </w:r>
            <w:r>
              <w:rPr>
                <w:rFonts w:ascii="Calibri" w:hAnsi="Calibri"/>
                <w:bCs/>
                <w:sz w:val="24"/>
                <w:szCs w:val="24"/>
                <w:lang w:val="en-US"/>
              </w:rPr>
              <w:t xml:space="preserve">disciplinary </w:t>
            </w:r>
            <w:r w:rsidR="003578D6">
              <w:rPr>
                <w:rFonts w:ascii="Calibri" w:hAnsi="Calibri"/>
                <w:bCs/>
                <w:sz w:val="24"/>
                <w:szCs w:val="24"/>
                <w:lang w:val="en-US"/>
              </w:rPr>
              <w:t>cases</w:t>
            </w:r>
            <w:r w:rsidR="00F96267">
              <w:rPr>
                <w:rFonts w:ascii="Calibri" w:hAnsi="Calibri"/>
                <w:bCs/>
                <w:sz w:val="24"/>
                <w:szCs w:val="24"/>
                <w:lang w:val="en-US"/>
              </w:rPr>
              <w:t xml:space="preserve"> and</w:t>
            </w:r>
            <w:r w:rsidR="003578D6">
              <w:rPr>
                <w:rFonts w:ascii="Calibri" w:hAnsi="Calibri"/>
                <w:bCs/>
                <w:sz w:val="24"/>
                <w:szCs w:val="24"/>
                <w:lang w:val="en-US"/>
              </w:rPr>
              <w:t xml:space="preserve"> any</w:t>
            </w:r>
            <w:r>
              <w:rPr>
                <w:rFonts w:ascii="Calibri" w:hAnsi="Calibri"/>
                <w:bCs/>
                <w:sz w:val="24"/>
                <w:szCs w:val="24"/>
                <w:lang w:val="en-US"/>
              </w:rPr>
              <w:t xml:space="preserve"> expenditure </w:t>
            </w:r>
            <w:r w:rsidR="003578D6">
              <w:rPr>
                <w:rFonts w:ascii="Calibri" w:hAnsi="Calibri"/>
                <w:bCs/>
                <w:sz w:val="24"/>
                <w:szCs w:val="24"/>
                <w:lang w:val="en-US"/>
              </w:rPr>
              <w:t>around property (</w:t>
            </w:r>
            <w:r>
              <w:rPr>
                <w:rFonts w:ascii="Calibri" w:hAnsi="Calibri"/>
                <w:bCs/>
                <w:sz w:val="24"/>
                <w:szCs w:val="24"/>
                <w:lang w:val="en-US"/>
              </w:rPr>
              <w:t xml:space="preserve">for example </w:t>
            </w:r>
            <w:r w:rsidR="003578D6">
              <w:rPr>
                <w:rFonts w:ascii="Calibri" w:hAnsi="Calibri"/>
                <w:bCs/>
                <w:sz w:val="24"/>
                <w:szCs w:val="24"/>
                <w:lang w:val="en-US"/>
              </w:rPr>
              <w:t xml:space="preserve">early termination of lease).  </w:t>
            </w:r>
            <w:proofErr w:type="spellStart"/>
            <w:r>
              <w:rPr>
                <w:rFonts w:ascii="Calibri" w:hAnsi="Calibri"/>
                <w:bCs/>
                <w:sz w:val="24"/>
                <w:szCs w:val="24"/>
                <w:lang w:val="en-US"/>
              </w:rPr>
              <w:t>Ms</w:t>
            </w:r>
            <w:proofErr w:type="spellEnd"/>
            <w:r>
              <w:rPr>
                <w:rFonts w:ascii="Calibri" w:hAnsi="Calibri"/>
                <w:bCs/>
                <w:sz w:val="24"/>
                <w:szCs w:val="24"/>
                <w:lang w:val="en-US"/>
              </w:rPr>
              <w:t xml:space="preserve"> </w:t>
            </w:r>
            <w:proofErr w:type="spellStart"/>
            <w:r>
              <w:rPr>
                <w:rFonts w:ascii="Calibri" w:hAnsi="Calibri"/>
                <w:bCs/>
                <w:sz w:val="24"/>
                <w:szCs w:val="24"/>
                <w:lang w:val="en-US"/>
              </w:rPr>
              <w:t>Moisis</w:t>
            </w:r>
            <w:proofErr w:type="spellEnd"/>
            <w:r>
              <w:rPr>
                <w:rFonts w:ascii="Calibri" w:hAnsi="Calibri"/>
                <w:bCs/>
                <w:sz w:val="24"/>
                <w:szCs w:val="24"/>
                <w:lang w:val="en-US"/>
              </w:rPr>
              <w:t xml:space="preserve"> of MHCLG who was in attendance further clarified that ARB was unique in its position as regulator and arm’s length body and being self-funded.   The closure fund was to ensure that the government would not be liable for those costs were the </w:t>
            </w:r>
            <w:proofErr w:type="spellStart"/>
            <w:r>
              <w:rPr>
                <w:rFonts w:ascii="Calibri" w:hAnsi="Calibri"/>
                <w:bCs/>
                <w:sz w:val="24"/>
                <w:szCs w:val="24"/>
                <w:lang w:val="en-US"/>
              </w:rPr>
              <w:t>organisation</w:t>
            </w:r>
            <w:proofErr w:type="spellEnd"/>
            <w:r>
              <w:rPr>
                <w:rFonts w:ascii="Calibri" w:hAnsi="Calibri"/>
                <w:bCs/>
                <w:sz w:val="24"/>
                <w:szCs w:val="24"/>
                <w:lang w:val="en-US"/>
              </w:rPr>
              <w:t xml:space="preserve"> to be wound up.</w:t>
            </w:r>
          </w:p>
          <w:p w14:paraId="4092D89D" w14:textId="77777777" w:rsidR="003578D6" w:rsidRDefault="003578D6" w:rsidP="003578D6">
            <w:pPr>
              <w:spacing w:before="40" w:after="40"/>
              <w:rPr>
                <w:rFonts w:ascii="Calibri" w:hAnsi="Calibri"/>
                <w:bCs/>
                <w:sz w:val="24"/>
                <w:szCs w:val="24"/>
                <w:lang w:val="en-US"/>
              </w:rPr>
            </w:pPr>
          </w:p>
          <w:p w14:paraId="1ADFCBA6" w14:textId="25896EB2" w:rsidR="003578D6" w:rsidRDefault="000E5D44" w:rsidP="003578D6">
            <w:pPr>
              <w:spacing w:before="40" w:after="40"/>
              <w:rPr>
                <w:rFonts w:ascii="Calibri" w:hAnsi="Calibri"/>
                <w:bCs/>
                <w:sz w:val="24"/>
                <w:szCs w:val="24"/>
                <w:lang w:val="en-US"/>
              </w:rPr>
            </w:pPr>
            <w:r>
              <w:rPr>
                <w:rFonts w:ascii="Calibri" w:hAnsi="Calibri"/>
                <w:bCs/>
                <w:sz w:val="24"/>
                <w:szCs w:val="24"/>
                <w:lang w:val="en-US"/>
              </w:rPr>
              <w:t xml:space="preserve">A Board member queried whether there might be any potential for a reduction in costs for the prescribed exam.  </w:t>
            </w:r>
            <w:r w:rsidR="005407D3">
              <w:rPr>
                <w:rFonts w:ascii="Calibri" w:hAnsi="Calibri"/>
                <w:bCs/>
                <w:sz w:val="24"/>
                <w:szCs w:val="24"/>
                <w:lang w:val="en-US"/>
              </w:rPr>
              <w:t xml:space="preserve">It was confirmed that the exam process was self-funded, so if efficiencies were identified in that area, those cost efficiencies would be reflected in the cost of the exam. </w:t>
            </w:r>
            <w:r w:rsidR="003578D6">
              <w:rPr>
                <w:rFonts w:ascii="Calibri" w:hAnsi="Calibri"/>
                <w:bCs/>
                <w:sz w:val="24"/>
                <w:szCs w:val="24"/>
                <w:lang w:val="en-US"/>
              </w:rPr>
              <w:t xml:space="preserve"> </w:t>
            </w:r>
          </w:p>
          <w:p w14:paraId="16945615" w14:textId="77777777" w:rsidR="003578D6" w:rsidRDefault="003578D6" w:rsidP="003578D6">
            <w:pPr>
              <w:spacing w:before="40" w:after="40"/>
              <w:rPr>
                <w:rFonts w:ascii="Calibri" w:hAnsi="Calibri"/>
                <w:bCs/>
                <w:sz w:val="24"/>
                <w:szCs w:val="24"/>
                <w:lang w:val="en-US"/>
              </w:rPr>
            </w:pPr>
          </w:p>
          <w:p w14:paraId="53B70EA3" w14:textId="77CF1D35" w:rsidR="003578D6" w:rsidRDefault="005407D3" w:rsidP="003578D6">
            <w:pPr>
              <w:spacing w:before="40" w:after="40"/>
              <w:rPr>
                <w:rFonts w:ascii="Calibri" w:hAnsi="Calibri"/>
                <w:bCs/>
                <w:sz w:val="24"/>
                <w:szCs w:val="24"/>
                <w:lang w:val="en-US"/>
              </w:rPr>
            </w:pPr>
            <w:r>
              <w:rPr>
                <w:rFonts w:ascii="Calibri" w:hAnsi="Calibri"/>
                <w:bCs/>
                <w:sz w:val="24"/>
                <w:szCs w:val="24"/>
                <w:lang w:val="en-US"/>
              </w:rPr>
              <w:t xml:space="preserve">A comment was made around the reduction in postage costs during 2020, and whether this trend was likely to continue.  The </w:t>
            </w:r>
            <w:proofErr w:type="spellStart"/>
            <w:r>
              <w:rPr>
                <w:rFonts w:ascii="Calibri" w:hAnsi="Calibri"/>
                <w:bCs/>
                <w:sz w:val="24"/>
                <w:szCs w:val="24"/>
                <w:lang w:val="en-US"/>
              </w:rPr>
              <w:t>DoF</w:t>
            </w:r>
            <w:proofErr w:type="spellEnd"/>
            <w:r>
              <w:rPr>
                <w:rFonts w:ascii="Calibri" w:hAnsi="Calibri"/>
                <w:bCs/>
                <w:sz w:val="24"/>
                <w:szCs w:val="24"/>
                <w:lang w:val="en-US"/>
              </w:rPr>
              <w:t xml:space="preserve"> reported that ideally this would continue, but current legislation </w:t>
            </w:r>
            <w:r w:rsidR="00BB5AE0">
              <w:rPr>
                <w:rFonts w:ascii="Calibri" w:hAnsi="Calibri"/>
                <w:bCs/>
                <w:sz w:val="24"/>
                <w:szCs w:val="24"/>
                <w:lang w:val="en-US"/>
              </w:rPr>
              <w:t>dictated</w:t>
            </w:r>
            <w:r>
              <w:rPr>
                <w:rFonts w:ascii="Calibri" w:hAnsi="Calibri"/>
                <w:bCs/>
                <w:sz w:val="24"/>
                <w:szCs w:val="24"/>
                <w:lang w:val="en-US"/>
              </w:rPr>
              <w:t xml:space="preserve"> that certain correspondence had to be sent by post.  </w:t>
            </w:r>
            <w:r w:rsidR="003578D6">
              <w:rPr>
                <w:rFonts w:ascii="Calibri" w:hAnsi="Calibri"/>
                <w:bCs/>
                <w:sz w:val="24"/>
                <w:szCs w:val="24"/>
                <w:lang w:val="en-US"/>
              </w:rPr>
              <w:t xml:space="preserve"> </w:t>
            </w:r>
            <w:r>
              <w:rPr>
                <w:rFonts w:ascii="Calibri" w:hAnsi="Calibri"/>
                <w:bCs/>
                <w:sz w:val="24"/>
                <w:szCs w:val="24"/>
                <w:lang w:val="en-US"/>
              </w:rPr>
              <w:t xml:space="preserve">It was noted that the pandemic had pushed the staff team to work differently, and it would be important to keep driving those changes going forward. </w:t>
            </w:r>
          </w:p>
          <w:p w14:paraId="53B4E26D" w14:textId="77777777" w:rsidR="003578D6" w:rsidRDefault="003578D6" w:rsidP="003578D6">
            <w:pPr>
              <w:spacing w:before="40" w:after="40"/>
              <w:rPr>
                <w:rFonts w:ascii="Calibri" w:hAnsi="Calibri"/>
                <w:bCs/>
                <w:sz w:val="24"/>
                <w:szCs w:val="24"/>
                <w:lang w:val="en-US"/>
              </w:rPr>
            </w:pPr>
          </w:p>
          <w:p w14:paraId="45A0634A" w14:textId="2279485C" w:rsidR="003578D6" w:rsidRDefault="005407D3" w:rsidP="00BB5AE0">
            <w:pPr>
              <w:spacing w:before="40" w:after="40"/>
              <w:rPr>
                <w:rFonts w:ascii="Calibri" w:hAnsi="Calibri"/>
                <w:bCs/>
                <w:sz w:val="24"/>
                <w:szCs w:val="24"/>
                <w:lang w:val="en-US"/>
              </w:rPr>
            </w:pPr>
            <w:r>
              <w:rPr>
                <w:rFonts w:ascii="Calibri" w:hAnsi="Calibri"/>
                <w:bCs/>
                <w:sz w:val="24"/>
                <w:szCs w:val="24"/>
                <w:lang w:val="en-US"/>
              </w:rPr>
              <w:t xml:space="preserve">A Board member requested clarity </w:t>
            </w:r>
            <w:r w:rsidR="00D86C34">
              <w:rPr>
                <w:rFonts w:ascii="Calibri" w:hAnsi="Calibri"/>
                <w:bCs/>
                <w:sz w:val="24"/>
                <w:szCs w:val="24"/>
                <w:lang w:val="en-US"/>
              </w:rPr>
              <w:t xml:space="preserve">over the fact </w:t>
            </w:r>
            <w:r>
              <w:rPr>
                <w:rFonts w:ascii="Calibri" w:hAnsi="Calibri"/>
                <w:bCs/>
                <w:sz w:val="24"/>
                <w:szCs w:val="24"/>
                <w:lang w:val="en-US"/>
              </w:rPr>
              <w:t xml:space="preserve">that recent reports indicated current workload was beyond capacity, but the year-end management accounts identified an underspend in terms of staffing.  The </w:t>
            </w:r>
            <w:r w:rsidR="00BB5AE0">
              <w:rPr>
                <w:rFonts w:ascii="Calibri" w:hAnsi="Calibri"/>
                <w:bCs/>
                <w:sz w:val="24"/>
                <w:szCs w:val="24"/>
                <w:lang w:val="en-US"/>
              </w:rPr>
              <w:t>CEO and Registrar reported that decisions had been taken to not recruit to some posts owing to COVID</w:t>
            </w:r>
            <w:r w:rsidR="00A109B2">
              <w:rPr>
                <w:rFonts w:ascii="Calibri" w:hAnsi="Calibri"/>
                <w:bCs/>
                <w:sz w:val="24"/>
                <w:szCs w:val="24"/>
                <w:lang w:val="en-US"/>
              </w:rPr>
              <w:t xml:space="preserve"> and budget reallocated to temporary staff. This approach had also been taken to </w:t>
            </w:r>
            <w:r w:rsidR="00BB5AE0">
              <w:rPr>
                <w:rFonts w:ascii="Calibri" w:hAnsi="Calibri"/>
                <w:bCs/>
                <w:sz w:val="24"/>
                <w:szCs w:val="24"/>
                <w:lang w:val="en-US"/>
              </w:rPr>
              <w:t>cover vacancies</w:t>
            </w:r>
            <w:r w:rsidR="00D86C34">
              <w:rPr>
                <w:rFonts w:ascii="Calibri" w:hAnsi="Calibri"/>
                <w:bCs/>
                <w:sz w:val="24"/>
                <w:szCs w:val="24"/>
                <w:lang w:val="en-US"/>
              </w:rPr>
              <w:t>;</w:t>
            </w:r>
            <w:r w:rsidR="00BB5AE0">
              <w:rPr>
                <w:rFonts w:ascii="Calibri" w:hAnsi="Calibri"/>
                <w:bCs/>
                <w:sz w:val="24"/>
                <w:szCs w:val="24"/>
                <w:lang w:val="en-US"/>
              </w:rPr>
              <w:t xml:space="preserve"> and staff members </w:t>
            </w:r>
            <w:r w:rsidR="00F96267">
              <w:rPr>
                <w:rFonts w:ascii="Calibri" w:hAnsi="Calibri"/>
                <w:bCs/>
                <w:sz w:val="24"/>
                <w:szCs w:val="24"/>
                <w:lang w:val="en-US"/>
              </w:rPr>
              <w:t xml:space="preserve">had been taken </w:t>
            </w:r>
            <w:r w:rsidR="00BB5AE0">
              <w:rPr>
                <w:rFonts w:ascii="Calibri" w:hAnsi="Calibri"/>
                <w:bCs/>
                <w:sz w:val="24"/>
                <w:szCs w:val="24"/>
                <w:lang w:val="en-US"/>
              </w:rPr>
              <w:t xml:space="preserve">on </w:t>
            </w:r>
            <w:r w:rsidR="00F96267">
              <w:rPr>
                <w:rFonts w:ascii="Calibri" w:hAnsi="Calibri"/>
                <w:bCs/>
                <w:sz w:val="24"/>
                <w:szCs w:val="24"/>
                <w:lang w:val="en-US"/>
              </w:rPr>
              <w:t xml:space="preserve">with </w:t>
            </w:r>
            <w:r w:rsidR="00BB5AE0">
              <w:rPr>
                <w:rFonts w:ascii="Calibri" w:hAnsi="Calibri"/>
                <w:bCs/>
                <w:sz w:val="24"/>
                <w:szCs w:val="24"/>
                <w:lang w:val="en-US"/>
              </w:rPr>
              <w:t xml:space="preserve">temporary contracts to cover gaps.   </w:t>
            </w:r>
          </w:p>
          <w:p w14:paraId="350DDBF6" w14:textId="77777777" w:rsidR="003578D6" w:rsidRDefault="003578D6" w:rsidP="003578D6">
            <w:pPr>
              <w:spacing w:before="40" w:after="40"/>
              <w:rPr>
                <w:rFonts w:ascii="Calibri" w:hAnsi="Calibri"/>
                <w:bCs/>
                <w:sz w:val="24"/>
                <w:szCs w:val="24"/>
                <w:lang w:val="en-US"/>
              </w:rPr>
            </w:pPr>
          </w:p>
          <w:p w14:paraId="60291A61" w14:textId="36306290" w:rsidR="003578D6" w:rsidRPr="00D33B27" w:rsidRDefault="00BB5AE0" w:rsidP="003578D6">
            <w:pPr>
              <w:spacing w:before="40" w:after="40"/>
              <w:rPr>
                <w:rFonts w:ascii="Calibri" w:hAnsi="Calibri"/>
                <w:bCs/>
                <w:sz w:val="24"/>
                <w:szCs w:val="24"/>
                <w:lang w:val="en-US"/>
              </w:rPr>
            </w:pPr>
            <w:r>
              <w:rPr>
                <w:rFonts w:ascii="Calibri" w:hAnsi="Calibri"/>
                <w:bCs/>
                <w:sz w:val="24"/>
                <w:szCs w:val="24"/>
                <w:lang w:val="en-US"/>
              </w:rPr>
              <w:t>The Chair highlighted that when</w:t>
            </w:r>
            <w:r w:rsidR="00543A51">
              <w:rPr>
                <w:rFonts w:ascii="Calibri" w:hAnsi="Calibri"/>
                <w:bCs/>
                <w:sz w:val="24"/>
                <w:szCs w:val="24"/>
                <w:lang w:val="en-US"/>
              </w:rPr>
              <w:t xml:space="preserve"> Board</w:t>
            </w:r>
            <w:r>
              <w:rPr>
                <w:rFonts w:ascii="Calibri" w:hAnsi="Calibri"/>
                <w:bCs/>
                <w:sz w:val="24"/>
                <w:szCs w:val="24"/>
                <w:lang w:val="en-US"/>
              </w:rPr>
              <w:t xml:space="preserve"> discussion</w:t>
            </w:r>
            <w:r w:rsidR="00543A51">
              <w:rPr>
                <w:rFonts w:ascii="Calibri" w:hAnsi="Calibri"/>
                <w:bCs/>
                <w:sz w:val="24"/>
                <w:szCs w:val="24"/>
                <w:lang w:val="en-US"/>
              </w:rPr>
              <w:t>s</w:t>
            </w:r>
            <w:r>
              <w:rPr>
                <w:rFonts w:ascii="Calibri" w:hAnsi="Calibri"/>
                <w:bCs/>
                <w:sz w:val="24"/>
                <w:szCs w:val="24"/>
                <w:lang w:val="en-US"/>
              </w:rPr>
              <w:t xml:space="preserve"> were held around the strategy, the Board should be aware of any </w:t>
            </w:r>
            <w:r w:rsidR="00543A51">
              <w:rPr>
                <w:rFonts w:ascii="Calibri" w:hAnsi="Calibri"/>
                <w:bCs/>
                <w:sz w:val="24"/>
                <w:szCs w:val="24"/>
                <w:lang w:val="en-US"/>
              </w:rPr>
              <w:t xml:space="preserve">areas </w:t>
            </w:r>
            <w:r w:rsidR="004A0ED0">
              <w:rPr>
                <w:rFonts w:ascii="Calibri" w:hAnsi="Calibri"/>
                <w:bCs/>
                <w:sz w:val="24"/>
                <w:szCs w:val="24"/>
                <w:lang w:val="en-US"/>
              </w:rPr>
              <w:t xml:space="preserve">of substantial </w:t>
            </w:r>
            <w:r>
              <w:rPr>
                <w:rFonts w:ascii="Calibri" w:hAnsi="Calibri"/>
                <w:bCs/>
                <w:sz w:val="24"/>
                <w:szCs w:val="24"/>
                <w:lang w:val="en-US"/>
              </w:rPr>
              <w:t xml:space="preserve">underspend. </w:t>
            </w:r>
            <w:r w:rsidR="003578D6">
              <w:rPr>
                <w:rFonts w:ascii="Calibri" w:hAnsi="Calibri"/>
                <w:bCs/>
                <w:sz w:val="24"/>
                <w:szCs w:val="24"/>
                <w:lang w:val="en-US"/>
              </w:rPr>
              <w:t xml:space="preserve"> </w:t>
            </w:r>
            <w:r w:rsidR="00D86C34">
              <w:rPr>
                <w:rFonts w:ascii="Calibri" w:hAnsi="Calibri"/>
                <w:bCs/>
                <w:sz w:val="24"/>
                <w:szCs w:val="24"/>
                <w:lang w:val="en-US"/>
              </w:rPr>
              <w:t>He</w:t>
            </w:r>
            <w:r>
              <w:rPr>
                <w:rFonts w:ascii="Calibri" w:hAnsi="Calibri"/>
                <w:bCs/>
                <w:sz w:val="24"/>
                <w:szCs w:val="24"/>
                <w:lang w:val="en-US"/>
              </w:rPr>
              <w:t xml:space="preserve"> then thanked the </w:t>
            </w:r>
            <w:proofErr w:type="spellStart"/>
            <w:r>
              <w:rPr>
                <w:rFonts w:ascii="Calibri" w:hAnsi="Calibri"/>
                <w:bCs/>
                <w:sz w:val="24"/>
                <w:szCs w:val="24"/>
                <w:lang w:val="en-US"/>
              </w:rPr>
              <w:t>DoF</w:t>
            </w:r>
            <w:proofErr w:type="spellEnd"/>
            <w:r>
              <w:rPr>
                <w:rFonts w:ascii="Calibri" w:hAnsi="Calibri"/>
                <w:bCs/>
                <w:sz w:val="24"/>
                <w:szCs w:val="24"/>
                <w:lang w:val="en-US"/>
              </w:rPr>
              <w:t xml:space="preserve"> for </w:t>
            </w:r>
            <w:r w:rsidR="003578D6">
              <w:rPr>
                <w:rFonts w:ascii="Calibri" w:hAnsi="Calibri"/>
                <w:bCs/>
                <w:sz w:val="24"/>
                <w:szCs w:val="24"/>
                <w:lang w:val="en-US"/>
              </w:rPr>
              <w:t xml:space="preserve">keeping the </w:t>
            </w:r>
            <w:proofErr w:type="spellStart"/>
            <w:r w:rsidR="003578D6">
              <w:rPr>
                <w:rFonts w:ascii="Calibri" w:hAnsi="Calibri"/>
                <w:bCs/>
                <w:sz w:val="24"/>
                <w:szCs w:val="24"/>
                <w:lang w:val="en-US"/>
              </w:rPr>
              <w:t>organi</w:t>
            </w:r>
            <w:r>
              <w:rPr>
                <w:rFonts w:ascii="Calibri" w:hAnsi="Calibri"/>
                <w:bCs/>
                <w:sz w:val="24"/>
                <w:szCs w:val="24"/>
                <w:lang w:val="en-US"/>
              </w:rPr>
              <w:t>s</w:t>
            </w:r>
            <w:r w:rsidR="003578D6">
              <w:rPr>
                <w:rFonts w:ascii="Calibri" w:hAnsi="Calibri"/>
                <w:bCs/>
                <w:sz w:val="24"/>
                <w:szCs w:val="24"/>
                <w:lang w:val="en-US"/>
              </w:rPr>
              <w:t>ation</w:t>
            </w:r>
            <w:proofErr w:type="spellEnd"/>
            <w:r w:rsidR="003578D6">
              <w:rPr>
                <w:rFonts w:ascii="Calibri" w:hAnsi="Calibri"/>
                <w:bCs/>
                <w:sz w:val="24"/>
                <w:szCs w:val="24"/>
                <w:lang w:val="en-US"/>
              </w:rPr>
              <w:t xml:space="preserve"> in a good position over </w:t>
            </w:r>
            <w:r>
              <w:rPr>
                <w:rFonts w:ascii="Calibri" w:hAnsi="Calibri"/>
                <w:bCs/>
                <w:sz w:val="24"/>
                <w:szCs w:val="24"/>
                <w:lang w:val="en-US"/>
              </w:rPr>
              <w:t>what had been a difficult year</w:t>
            </w:r>
            <w:r w:rsidR="003578D6">
              <w:rPr>
                <w:rFonts w:ascii="Calibri" w:hAnsi="Calibri"/>
                <w:bCs/>
                <w:sz w:val="24"/>
                <w:szCs w:val="24"/>
                <w:lang w:val="en-US"/>
              </w:rPr>
              <w:t>.</w:t>
            </w:r>
          </w:p>
          <w:p w14:paraId="230107F7" w14:textId="2D640C0E" w:rsidR="00C67A44" w:rsidRPr="004039DD" w:rsidRDefault="00C67A44" w:rsidP="003578D6">
            <w:pPr>
              <w:spacing w:before="40" w:after="40"/>
              <w:rPr>
                <w:rFonts w:ascii="Calibri" w:hAnsi="Calibri" w:cs="Calibri"/>
                <w:sz w:val="24"/>
                <w:szCs w:val="24"/>
              </w:rPr>
            </w:pPr>
          </w:p>
        </w:tc>
      </w:tr>
      <w:tr w:rsidR="003578D6" w:rsidRPr="004039DD" w14:paraId="5821AE3E" w14:textId="77777777" w:rsidTr="00D338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7"/>
        </w:trPr>
        <w:tc>
          <w:tcPr>
            <w:tcW w:w="568" w:type="dxa"/>
            <w:gridSpan w:val="2"/>
            <w:tcBorders>
              <w:top w:val="nil"/>
              <w:left w:val="nil"/>
              <w:bottom w:val="nil"/>
              <w:right w:val="nil"/>
            </w:tcBorders>
          </w:tcPr>
          <w:p w14:paraId="279872ED" w14:textId="4E4A7A5C" w:rsidR="003578D6" w:rsidRDefault="003578D6" w:rsidP="004F5E8A">
            <w:pPr>
              <w:rPr>
                <w:rFonts w:ascii="Calibri" w:hAnsi="Calibri"/>
                <w:sz w:val="24"/>
                <w:szCs w:val="24"/>
              </w:rPr>
            </w:pPr>
            <w:r>
              <w:rPr>
                <w:rFonts w:ascii="Calibri" w:hAnsi="Calibri"/>
                <w:sz w:val="24"/>
                <w:szCs w:val="24"/>
              </w:rPr>
              <w:t>10.</w:t>
            </w:r>
          </w:p>
        </w:tc>
        <w:tc>
          <w:tcPr>
            <w:tcW w:w="9355" w:type="dxa"/>
            <w:gridSpan w:val="2"/>
            <w:tcBorders>
              <w:top w:val="nil"/>
              <w:left w:val="nil"/>
              <w:bottom w:val="nil"/>
              <w:right w:val="nil"/>
            </w:tcBorders>
          </w:tcPr>
          <w:p w14:paraId="2B2EE899" w14:textId="641C3DEF" w:rsidR="003578D6" w:rsidRDefault="003578D6" w:rsidP="006B249B">
            <w:pPr>
              <w:spacing w:before="40" w:after="40"/>
              <w:rPr>
                <w:rFonts w:ascii="Calibri" w:hAnsi="Calibri" w:cs="Calibri"/>
                <w:b/>
                <w:sz w:val="24"/>
                <w:szCs w:val="24"/>
              </w:rPr>
            </w:pPr>
            <w:r>
              <w:rPr>
                <w:rFonts w:ascii="Calibri" w:hAnsi="Calibri" w:cs="Calibri"/>
                <w:b/>
                <w:sz w:val="24"/>
                <w:szCs w:val="24"/>
              </w:rPr>
              <w:t>Audit and Risk Assurance Committee Annual Report</w:t>
            </w:r>
          </w:p>
          <w:p w14:paraId="1C6E87EE" w14:textId="77777777" w:rsidR="000A3ACB" w:rsidRDefault="000A3ACB" w:rsidP="003578D6">
            <w:pPr>
              <w:spacing w:before="40" w:after="40"/>
              <w:rPr>
                <w:rFonts w:ascii="Calibri" w:hAnsi="Calibri"/>
                <w:bCs/>
                <w:sz w:val="24"/>
                <w:szCs w:val="24"/>
                <w:lang w:val="en-US"/>
              </w:rPr>
            </w:pPr>
          </w:p>
          <w:p w14:paraId="582B3C9B" w14:textId="75DDAAB9" w:rsidR="000A3ACB" w:rsidRDefault="00BB5AE0" w:rsidP="003578D6">
            <w:pPr>
              <w:spacing w:before="40" w:after="40"/>
              <w:rPr>
                <w:rFonts w:ascii="Calibri" w:hAnsi="Calibri"/>
                <w:bCs/>
                <w:sz w:val="24"/>
                <w:szCs w:val="24"/>
                <w:lang w:val="en-US"/>
              </w:rPr>
            </w:pPr>
            <w:r>
              <w:rPr>
                <w:rFonts w:ascii="Calibri" w:hAnsi="Calibri"/>
                <w:bCs/>
                <w:sz w:val="24"/>
                <w:szCs w:val="24"/>
                <w:lang w:val="en-US"/>
              </w:rPr>
              <w:t>I</w:t>
            </w:r>
            <w:r w:rsidR="005450AA">
              <w:rPr>
                <w:rFonts w:ascii="Calibri" w:hAnsi="Calibri"/>
                <w:bCs/>
                <w:sz w:val="24"/>
                <w:szCs w:val="24"/>
                <w:lang w:val="en-US"/>
              </w:rPr>
              <w:t>n discussing the report, i</w:t>
            </w:r>
            <w:r>
              <w:rPr>
                <w:rFonts w:ascii="Calibri" w:hAnsi="Calibri"/>
                <w:bCs/>
                <w:sz w:val="24"/>
                <w:szCs w:val="24"/>
                <w:lang w:val="en-US"/>
              </w:rPr>
              <w:t xml:space="preserve">t was queried what a ‘moderate’ level of assurance meant, and what it might take to increase this to a </w:t>
            </w:r>
            <w:r w:rsidR="00EA1154">
              <w:rPr>
                <w:rFonts w:ascii="Calibri" w:hAnsi="Calibri"/>
                <w:bCs/>
                <w:sz w:val="24"/>
                <w:szCs w:val="24"/>
                <w:lang w:val="en-US"/>
              </w:rPr>
              <w:t>‘</w:t>
            </w:r>
            <w:r w:rsidR="000A3ACB">
              <w:rPr>
                <w:rFonts w:ascii="Calibri" w:hAnsi="Calibri"/>
                <w:bCs/>
                <w:sz w:val="24"/>
                <w:szCs w:val="24"/>
                <w:lang w:val="en-US"/>
              </w:rPr>
              <w:t>substantial</w:t>
            </w:r>
            <w:r w:rsidR="00EA1154">
              <w:rPr>
                <w:rFonts w:ascii="Calibri" w:hAnsi="Calibri"/>
                <w:bCs/>
                <w:sz w:val="24"/>
                <w:szCs w:val="24"/>
                <w:lang w:val="en-US"/>
              </w:rPr>
              <w:t>’</w:t>
            </w:r>
            <w:r w:rsidR="000A3ACB">
              <w:rPr>
                <w:rFonts w:ascii="Calibri" w:hAnsi="Calibri"/>
                <w:bCs/>
                <w:sz w:val="24"/>
                <w:szCs w:val="24"/>
                <w:lang w:val="en-US"/>
              </w:rPr>
              <w:t xml:space="preserve"> assurance</w:t>
            </w:r>
            <w:r w:rsidR="000331A2">
              <w:rPr>
                <w:rFonts w:ascii="Calibri" w:hAnsi="Calibri"/>
                <w:bCs/>
                <w:sz w:val="24"/>
                <w:szCs w:val="24"/>
                <w:lang w:val="en-US"/>
              </w:rPr>
              <w:t xml:space="preserve"> level</w:t>
            </w:r>
            <w:r w:rsidR="000A3ACB">
              <w:rPr>
                <w:rFonts w:ascii="Calibri" w:hAnsi="Calibri"/>
                <w:bCs/>
                <w:sz w:val="24"/>
                <w:szCs w:val="24"/>
                <w:lang w:val="en-US"/>
              </w:rPr>
              <w:t xml:space="preserve">.   Members of the Audit and Risk Assurance Committee (ARAC) confirmed that this had been discussed at meetings, where the internal auditors confirmed that </w:t>
            </w:r>
            <w:r w:rsidR="005450AA">
              <w:rPr>
                <w:rFonts w:ascii="Calibri" w:hAnsi="Calibri"/>
                <w:bCs/>
                <w:sz w:val="24"/>
                <w:szCs w:val="24"/>
                <w:lang w:val="en-US"/>
              </w:rPr>
              <w:t>a ‘moderate’ level</w:t>
            </w:r>
            <w:r w:rsidR="000A3ACB">
              <w:rPr>
                <w:rFonts w:ascii="Calibri" w:hAnsi="Calibri"/>
                <w:bCs/>
                <w:sz w:val="24"/>
                <w:szCs w:val="24"/>
                <w:lang w:val="en-US"/>
              </w:rPr>
              <w:t xml:space="preserve"> was </w:t>
            </w:r>
            <w:proofErr w:type="gramStart"/>
            <w:r w:rsidR="000A3ACB">
              <w:rPr>
                <w:rFonts w:ascii="Calibri" w:hAnsi="Calibri"/>
                <w:bCs/>
                <w:sz w:val="24"/>
                <w:szCs w:val="24"/>
                <w:lang w:val="en-US"/>
              </w:rPr>
              <w:t xml:space="preserve">fairly </w:t>
            </w:r>
            <w:r w:rsidR="00500BAD">
              <w:rPr>
                <w:rFonts w:ascii="Calibri" w:hAnsi="Calibri"/>
                <w:bCs/>
                <w:sz w:val="24"/>
                <w:szCs w:val="24"/>
                <w:lang w:val="en-US"/>
              </w:rPr>
              <w:t>standard</w:t>
            </w:r>
            <w:proofErr w:type="gramEnd"/>
            <w:r w:rsidR="00500BAD">
              <w:rPr>
                <w:rFonts w:ascii="Calibri" w:hAnsi="Calibri"/>
                <w:bCs/>
                <w:sz w:val="24"/>
                <w:szCs w:val="24"/>
                <w:lang w:val="en-US"/>
              </w:rPr>
              <w:t xml:space="preserve"> and</w:t>
            </w:r>
            <w:r w:rsidR="000A3ACB">
              <w:rPr>
                <w:rFonts w:ascii="Calibri" w:hAnsi="Calibri"/>
                <w:bCs/>
                <w:sz w:val="24"/>
                <w:szCs w:val="24"/>
                <w:lang w:val="en-US"/>
              </w:rPr>
              <w:t xml:space="preserve"> </w:t>
            </w:r>
            <w:r w:rsidR="00500BAD">
              <w:rPr>
                <w:rFonts w:ascii="Calibri" w:hAnsi="Calibri"/>
                <w:bCs/>
                <w:sz w:val="24"/>
                <w:szCs w:val="24"/>
                <w:lang w:val="en-US"/>
              </w:rPr>
              <w:t xml:space="preserve">was actually </w:t>
            </w:r>
            <w:r w:rsidR="000A3ACB">
              <w:rPr>
                <w:rFonts w:ascii="Calibri" w:hAnsi="Calibri"/>
                <w:bCs/>
                <w:sz w:val="24"/>
                <w:szCs w:val="24"/>
                <w:lang w:val="en-US"/>
              </w:rPr>
              <w:t xml:space="preserve">a good rating for the </w:t>
            </w:r>
            <w:proofErr w:type="spellStart"/>
            <w:r w:rsidR="000A3ACB">
              <w:rPr>
                <w:rFonts w:ascii="Calibri" w:hAnsi="Calibri"/>
                <w:bCs/>
                <w:sz w:val="24"/>
                <w:szCs w:val="24"/>
                <w:lang w:val="en-US"/>
              </w:rPr>
              <w:t>organisation</w:t>
            </w:r>
            <w:proofErr w:type="spellEnd"/>
            <w:r w:rsidR="000A3ACB">
              <w:rPr>
                <w:rFonts w:ascii="Calibri" w:hAnsi="Calibri"/>
                <w:bCs/>
                <w:sz w:val="24"/>
                <w:szCs w:val="24"/>
                <w:lang w:val="en-US"/>
              </w:rPr>
              <w:t xml:space="preserve">.  The ARAC Chair commented that achieving substantial assurance would be </w:t>
            </w:r>
            <w:r w:rsidR="00500BAD">
              <w:rPr>
                <w:rFonts w:ascii="Calibri" w:hAnsi="Calibri"/>
                <w:bCs/>
                <w:sz w:val="24"/>
                <w:szCs w:val="24"/>
                <w:lang w:val="en-US"/>
              </w:rPr>
              <w:t>out of the ordinary</w:t>
            </w:r>
            <w:r w:rsidR="000A3ACB">
              <w:rPr>
                <w:rFonts w:ascii="Calibri" w:hAnsi="Calibri"/>
                <w:bCs/>
                <w:sz w:val="24"/>
                <w:szCs w:val="24"/>
                <w:lang w:val="en-US"/>
              </w:rPr>
              <w:t xml:space="preserve"> but</w:t>
            </w:r>
            <w:r w:rsidR="005450AA">
              <w:rPr>
                <w:rFonts w:ascii="Calibri" w:hAnsi="Calibri"/>
                <w:bCs/>
                <w:sz w:val="24"/>
                <w:szCs w:val="24"/>
                <w:lang w:val="en-US"/>
              </w:rPr>
              <w:t>,</w:t>
            </w:r>
            <w:r w:rsidR="00500BAD">
              <w:rPr>
                <w:rFonts w:ascii="Calibri" w:hAnsi="Calibri"/>
                <w:bCs/>
                <w:sz w:val="24"/>
                <w:szCs w:val="24"/>
                <w:lang w:val="en-US"/>
              </w:rPr>
              <w:t xml:space="preserve"> if the Board had concern</w:t>
            </w:r>
            <w:r w:rsidR="00EA1154">
              <w:rPr>
                <w:rFonts w:ascii="Calibri" w:hAnsi="Calibri"/>
                <w:bCs/>
                <w:sz w:val="24"/>
                <w:szCs w:val="24"/>
                <w:lang w:val="en-US"/>
              </w:rPr>
              <w:t>s</w:t>
            </w:r>
            <w:r w:rsidR="00500BAD">
              <w:rPr>
                <w:rFonts w:ascii="Calibri" w:hAnsi="Calibri"/>
                <w:bCs/>
                <w:sz w:val="24"/>
                <w:szCs w:val="24"/>
                <w:lang w:val="en-US"/>
              </w:rPr>
              <w:t>,</w:t>
            </w:r>
            <w:r w:rsidR="000A3ACB">
              <w:rPr>
                <w:rFonts w:ascii="Calibri" w:hAnsi="Calibri"/>
                <w:bCs/>
                <w:sz w:val="24"/>
                <w:szCs w:val="24"/>
                <w:lang w:val="en-US"/>
              </w:rPr>
              <w:t xml:space="preserve"> further information could be provided on the findings resulting from internal audit and how they were being addressed.</w:t>
            </w:r>
          </w:p>
          <w:p w14:paraId="1AF42D7E" w14:textId="0DC0F9A0" w:rsidR="003578D6" w:rsidRDefault="003578D6" w:rsidP="003578D6">
            <w:pPr>
              <w:spacing w:before="40" w:after="40"/>
              <w:rPr>
                <w:rFonts w:ascii="Calibri" w:hAnsi="Calibri"/>
                <w:bCs/>
                <w:sz w:val="24"/>
                <w:szCs w:val="24"/>
                <w:lang w:val="en-US"/>
              </w:rPr>
            </w:pPr>
            <w:r w:rsidRPr="00974A4E">
              <w:rPr>
                <w:rFonts w:ascii="Calibri" w:hAnsi="Calibri"/>
                <w:bCs/>
                <w:sz w:val="24"/>
                <w:szCs w:val="24"/>
                <w:lang w:val="en-US"/>
              </w:rPr>
              <w:t xml:space="preserve"> </w:t>
            </w:r>
          </w:p>
          <w:p w14:paraId="1F1D8CD1" w14:textId="0B0FF1F9" w:rsidR="00500BAD" w:rsidRDefault="00500BAD" w:rsidP="003578D6">
            <w:pPr>
              <w:spacing w:before="40" w:after="40"/>
              <w:rPr>
                <w:rFonts w:ascii="Calibri" w:hAnsi="Calibri"/>
                <w:bCs/>
                <w:sz w:val="24"/>
                <w:szCs w:val="24"/>
                <w:lang w:val="en-US"/>
              </w:rPr>
            </w:pPr>
            <w:r>
              <w:rPr>
                <w:rFonts w:ascii="Calibri" w:hAnsi="Calibri"/>
                <w:bCs/>
                <w:sz w:val="24"/>
                <w:szCs w:val="24"/>
                <w:lang w:val="en-US"/>
              </w:rPr>
              <w:t xml:space="preserve">The </w:t>
            </w:r>
            <w:proofErr w:type="spellStart"/>
            <w:r>
              <w:rPr>
                <w:rFonts w:ascii="Calibri" w:hAnsi="Calibri"/>
                <w:bCs/>
                <w:sz w:val="24"/>
                <w:szCs w:val="24"/>
                <w:lang w:val="en-US"/>
              </w:rPr>
              <w:t>DoF</w:t>
            </w:r>
            <w:proofErr w:type="spellEnd"/>
            <w:r>
              <w:rPr>
                <w:rFonts w:ascii="Calibri" w:hAnsi="Calibri"/>
                <w:bCs/>
                <w:sz w:val="24"/>
                <w:szCs w:val="24"/>
                <w:lang w:val="en-US"/>
              </w:rPr>
              <w:t xml:space="preserve"> confirmed that the tender for the internal audit service was now live on the government procurement portal, Contracts Finder, and would run until early June. Tendering firms would then meet with the CEO and Registrar and the </w:t>
            </w:r>
            <w:proofErr w:type="spellStart"/>
            <w:r w:rsidR="00EA1154">
              <w:rPr>
                <w:rFonts w:ascii="Calibri" w:hAnsi="Calibri"/>
                <w:bCs/>
                <w:sz w:val="24"/>
                <w:szCs w:val="24"/>
                <w:lang w:val="en-US"/>
              </w:rPr>
              <w:t>DoF</w:t>
            </w:r>
            <w:proofErr w:type="spellEnd"/>
            <w:r>
              <w:rPr>
                <w:rFonts w:ascii="Calibri" w:hAnsi="Calibri"/>
                <w:bCs/>
                <w:sz w:val="24"/>
                <w:szCs w:val="24"/>
                <w:lang w:val="en-US"/>
              </w:rPr>
              <w:t xml:space="preserve">, before presenting to the ARAC, who would then recommend a firm to the Board for appointment.  </w:t>
            </w:r>
          </w:p>
          <w:p w14:paraId="3508225C" w14:textId="141AEB5B" w:rsidR="00500BAD" w:rsidRDefault="00500BAD" w:rsidP="003578D6">
            <w:pPr>
              <w:spacing w:before="40" w:after="40"/>
              <w:rPr>
                <w:rFonts w:ascii="Calibri" w:hAnsi="Calibri"/>
                <w:bCs/>
                <w:sz w:val="24"/>
                <w:szCs w:val="24"/>
                <w:lang w:val="en-US"/>
              </w:rPr>
            </w:pPr>
          </w:p>
          <w:p w14:paraId="67C3C3EB" w14:textId="0C62F777" w:rsidR="00500BAD" w:rsidRDefault="00500BAD" w:rsidP="003578D6">
            <w:pPr>
              <w:spacing w:before="40" w:after="40"/>
              <w:rPr>
                <w:rFonts w:ascii="Calibri" w:hAnsi="Calibri"/>
                <w:bCs/>
                <w:sz w:val="24"/>
                <w:szCs w:val="24"/>
                <w:lang w:val="en-US"/>
              </w:rPr>
            </w:pPr>
            <w:r>
              <w:rPr>
                <w:rFonts w:ascii="Calibri" w:hAnsi="Calibri"/>
                <w:bCs/>
                <w:sz w:val="24"/>
                <w:szCs w:val="24"/>
                <w:lang w:val="en-US"/>
              </w:rPr>
              <w:t xml:space="preserve">The Board </w:t>
            </w:r>
            <w:r w:rsidR="00D23A3A">
              <w:rPr>
                <w:rFonts w:ascii="Calibri" w:hAnsi="Calibri"/>
                <w:bCs/>
                <w:sz w:val="24"/>
                <w:szCs w:val="24"/>
                <w:lang w:val="en-US"/>
              </w:rPr>
              <w:t>ask</w:t>
            </w:r>
            <w:r>
              <w:rPr>
                <w:rFonts w:ascii="Calibri" w:hAnsi="Calibri"/>
                <w:bCs/>
                <w:sz w:val="24"/>
                <w:szCs w:val="24"/>
                <w:lang w:val="en-US"/>
              </w:rPr>
              <w:t>ed whether a decision on the appointment of an internal audit firm could be delegated to the ARAC</w:t>
            </w:r>
            <w:r w:rsidR="007F091D">
              <w:rPr>
                <w:rFonts w:ascii="Calibri" w:hAnsi="Calibri"/>
                <w:bCs/>
                <w:sz w:val="24"/>
                <w:szCs w:val="24"/>
                <w:lang w:val="en-US"/>
              </w:rPr>
              <w:t xml:space="preserve">.  It was noted that this would require a change to the ARAC’s Terms of </w:t>
            </w:r>
            <w:proofErr w:type="gramStart"/>
            <w:r w:rsidR="007F091D">
              <w:rPr>
                <w:rFonts w:ascii="Calibri" w:hAnsi="Calibri"/>
                <w:bCs/>
                <w:sz w:val="24"/>
                <w:szCs w:val="24"/>
                <w:lang w:val="en-US"/>
              </w:rPr>
              <w:t xml:space="preserve">Reference </w:t>
            </w:r>
            <w:r w:rsidR="00D23A3A">
              <w:rPr>
                <w:rFonts w:ascii="Calibri" w:hAnsi="Calibri"/>
                <w:bCs/>
                <w:sz w:val="24"/>
                <w:szCs w:val="24"/>
                <w:lang w:val="en-US"/>
              </w:rPr>
              <w:t>,</w:t>
            </w:r>
            <w:r w:rsidR="007F091D">
              <w:rPr>
                <w:rFonts w:ascii="Calibri" w:hAnsi="Calibri"/>
                <w:bCs/>
                <w:sz w:val="24"/>
                <w:szCs w:val="24"/>
                <w:lang w:val="en-US"/>
              </w:rPr>
              <w:t>which</w:t>
            </w:r>
            <w:proofErr w:type="gramEnd"/>
            <w:r w:rsidR="007F091D">
              <w:rPr>
                <w:rFonts w:ascii="Calibri" w:hAnsi="Calibri"/>
                <w:bCs/>
                <w:sz w:val="24"/>
                <w:szCs w:val="24"/>
                <w:lang w:val="en-US"/>
              </w:rPr>
              <w:t xml:space="preserve"> would in turn require Board approval.  It was therefore agreed that the appointment should remain a Board decision on this occasion. </w:t>
            </w:r>
          </w:p>
          <w:p w14:paraId="1E7DB8A7" w14:textId="345EEE6A" w:rsidR="003578D6" w:rsidRPr="006B249B" w:rsidRDefault="00500BAD" w:rsidP="007F091D">
            <w:pPr>
              <w:spacing w:before="40" w:after="40"/>
              <w:rPr>
                <w:rFonts w:ascii="Calibri" w:hAnsi="Calibri" w:cs="Calibri"/>
                <w:b/>
                <w:sz w:val="24"/>
                <w:szCs w:val="24"/>
              </w:rPr>
            </w:pPr>
            <w:r>
              <w:rPr>
                <w:rFonts w:ascii="Calibri" w:hAnsi="Calibri"/>
                <w:bCs/>
                <w:sz w:val="24"/>
                <w:szCs w:val="24"/>
                <w:lang w:val="en-US"/>
              </w:rPr>
              <w:t xml:space="preserve"> </w:t>
            </w:r>
          </w:p>
        </w:tc>
      </w:tr>
      <w:tr w:rsidR="006B249B" w:rsidRPr="004039DD" w14:paraId="6845935C" w14:textId="77777777" w:rsidTr="00D338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7"/>
        </w:trPr>
        <w:tc>
          <w:tcPr>
            <w:tcW w:w="568" w:type="dxa"/>
            <w:gridSpan w:val="2"/>
            <w:tcBorders>
              <w:top w:val="nil"/>
              <w:left w:val="nil"/>
              <w:bottom w:val="nil"/>
              <w:right w:val="nil"/>
            </w:tcBorders>
          </w:tcPr>
          <w:p w14:paraId="41284962" w14:textId="6AED0093" w:rsidR="006B249B" w:rsidRDefault="006B249B" w:rsidP="004F5E8A">
            <w:pPr>
              <w:rPr>
                <w:rFonts w:ascii="Calibri" w:hAnsi="Calibri"/>
                <w:sz w:val="24"/>
                <w:szCs w:val="24"/>
              </w:rPr>
            </w:pPr>
            <w:r>
              <w:rPr>
                <w:rFonts w:ascii="Calibri" w:hAnsi="Calibri"/>
                <w:sz w:val="24"/>
                <w:szCs w:val="24"/>
              </w:rPr>
              <w:t xml:space="preserve">11. </w:t>
            </w:r>
          </w:p>
        </w:tc>
        <w:tc>
          <w:tcPr>
            <w:tcW w:w="9355" w:type="dxa"/>
            <w:gridSpan w:val="2"/>
            <w:tcBorders>
              <w:top w:val="nil"/>
              <w:left w:val="nil"/>
              <w:bottom w:val="nil"/>
              <w:right w:val="nil"/>
            </w:tcBorders>
          </w:tcPr>
          <w:p w14:paraId="224ACA5D" w14:textId="77777777" w:rsidR="006B249B" w:rsidRDefault="006B249B" w:rsidP="006B249B">
            <w:pPr>
              <w:spacing w:before="40" w:after="40"/>
              <w:rPr>
                <w:rFonts w:ascii="Calibri" w:hAnsi="Calibri" w:cs="Calibri"/>
                <w:b/>
                <w:sz w:val="24"/>
                <w:szCs w:val="24"/>
              </w:rPr>
            </w:pPr>
            <w:r w:rsidRPr="006B249B">
              <w:rPr>
                <w:rFonts w:ascii="Calibri" w:hAnsi="Calibri" w:cs="Calibri"/>
                <w:b/>
                <w:sz w:val="24"/>
                <w:szCs w:val="24"/>
              </w:rPr>
              <w:t xml:space="preserve">Any other business </w:t>
            </w:r>
          </w:p>
          <w:p w14:paraId="2A421F0A" w14:textId="77777777" w:rsidR="0071385D" w:rsidRDefault="0071385D" w:rsidP="006B249B">
            <w:pPr>
              <w:spacing w:before="40" w:after="40"/>
              <w:rPr>
                <w:rFonts w:ascii="Calibri" w:hAnsi="Calibri" w:cs="Calibri"/>
                <w:b/>
                <w:sz w:val="24"/>
                <w:szCs w:val="24"/>
              </w:rPr>
            </w:pPr>
          </w:p>
          <w:p w14:paraId="6F7A6BB8" w14:textId="77777777" w:rsidR="002D5887" w:rsidRDefault="002D5887" w:rsidP="002D5887">
            <w:pPr>
              <w:rPr>
                <w:rFonts w:ascii="Calibri" w:hAnsi="Calibri" w:cs="Calibri"/>
                <w:sz w:val="24"/>
                <w:szCs w:val="24"/>
              </w:rPr>
            </w:pPr>
            <w:r>
              <w:rPr>
                <w:rFonts w:ascii="Calibri" w:hAnsi="Calibri" w:cs="Calibri"/>
                <w:sz w:val="24"/>
                <w:szCs w:val="24"/>
              </w:rPr>
              <w:t>No other business was raised.</w:t>
            </w:r>
          </w:p>
          <w:p w14:paraId="41941064" w14:textId="6BD4C54B" w:rsidR="0071385D" w:rsidRPr="0071385D" w:rsidRDefault="0071385D" w:rsidP="006B249B">
            <w:pPr>
              <w:spacing w:before="40" w:after="40"/>
              <w:rPr>
                <w:rFonts w:ascii="Calibri" w:hAnsi="Calibri" w:cs="Calibri"/>
                <w:sz w:val="24"/>
                <w:szCs w:val="24"/>
              </w:rPr>
            </w:pPr>
          </w:p>
        </w:tc>
      </w:tr>
      <w:tr w:rsidR="00D338F7" w:rsidRPr="004039DD" w14:paraId="54C1CF6D" w14:textId="77777777" w:rsidTr="00D338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3"/>
        </w:trPr>
        <w:tc>
          <w:tcPr>
            <w:tcW w:w="568" w:type="dxa"/>
            <w:gridSpan w:val="2"/>
            <w:tcBorders>
              <w:top w:val="nil"/>
              <w:left w:val="nil"/>
              <w:bottom w:val="nil"/>
              <w:right w:val="nil"/>
            </w:tcBorders>
          </w:tcPr>
          <w:p w14:paraId="566FA418" w14:textId="2C286FDE" w:rsidR="00D338F7" w:rsidRPr="006B7D53" w:rsidDel="00411765" w:rsidRDefault="006B249B" w:rsidP="004F5E8A">
            <w:pPr>
              <w:spacing w:before="40" w:after="40"/>
              <w:rPr>
                <w:rFonts w:ascii="Calibri" w:hAnsi="Calibri"/>
                <w:sz w:val="24"/>
                <w:szCs w:val="24"/>
              </w:rPr>
            </w:pPr>
            <w:r>
              <w:rPr>
                <w:rFonts w:ascii="Calibri" w:hAnsi="Calibri"/>
                <w:sz w:val="24"/>
                <w:szCs w:val="24"/>
              </w:rPr>
              <w:t>12.</w:t>
            </w:r>
          </w:p>
        </w:tc>
        <w:tc>
          <w:tcPr>
            <w:tcW w:w="9355" w:type="dxa"/>
            <w:gridSpan w:val="2"/>
            <w:tcBorders>
              <w:top w:val="nil"/>
              <w:left w:val="nil"/>
              <w:bottom w:val="nil"/>
              <w:right w:val="nil"/>
            </w:tcBorders>
          </w:tcPr>
          <w:p w14:paraId="13F714A6" w14:textId="2EABF612" w:rsidR="00D338F7" w:rsidRDefault="00D338F7" w:rsidP="004F5E8A">
            <w:pPr>
              <w:spacing w:before="40" w:after="40"/>
              <w:rPr>
                <w:rFonts w:ascii="Calibri" w:hAnsi="Calibri"/>
                <w:b/>
                <w:sz w:val="24"/>
                <w:szCs w:val="24"/>
                <w:lang w:val="en-US"/>
              </w:rPr>
            </w:pPr>
            <w:r w:rsidRPr="004039DD">
              <w:rPr>
                <w:rFonts w:ascii="Calibri" w:hAnsi="Calibri"/>
                <w:b/>
                <w:sz w:val="24"/>
                <w:szCs w:val="24"/>
                <w:lang w:val="en-US"/>
              </w:rPr>
              <w:t>Dates of Future Board Meetings:</w:t>
            </w:r>
          </w:p>
          <w:p w14:paraId="160BEF54" w14:textId="272444E1" w:rsidR="00417A00" w:rsidRDefault="00417A00" w:rsidP="004F5E8A">
            <w:pPr>
              <w:spacing w:before="40" w:after="40"/>
              <w:rPr>
                <w:rFonts w:ascii="Calibri" w:hAnsi="Calibri"/>
                <w:b/>
                <w:sz w:val="24"/>
                <w:szCs w:val="24"/>
                <w:lang w:val="en-US"/>
              </w:rPr>
            </w:pPr>
          </w:p>
          <w:p w14:paraId="1FCE6CA2" w14:textId="75722EF7" w:rsidR="00417A00" w:rsidRPr="007F091D" w:rsidRDefault="007F091D" w:rsidP="00417A00">
            <w:pPr>
              <w:tabs>
                <w:tab w:val="left" w:pos="3475"/>
              </w:tabs>
              <w:rPr>
                <w:rFonts w:ascii="Calibri" w:hAnsi="Calibri"/>
                <w:sz w:val="24"/>
                <w:szCs w:val="24"/>
              </w:rPr>
            </w:pPr>
            <w:r w:rsidRPr="007F091D">
              <w:rPr>
                <w:rFonts w:ascii="Calibri" w:hAnsi="Calibri"/>
                <w:sz w:val="24"/>
                <w:szCs w:val="24"/>
              </w:rPr>
              <w:t>The CEO and Registrar would shortly be contacting Board members by email to consult on the pattern of future meetings, and what was hoped would be a c</w:t>
            </w:r>
            <w:r w:rsidR="00872FA5">
              <w:rPr>
                <w:rFonts w:ascii="Calibri" w:hAnsi="Calibri"/>
                <w:sz w:val="24"/>
                <w:szCs w:val="24"/>
              </w:rPr>
              <w:t>ombination</w:t>
            </w:r>
            <w:r w:rsidRPr="007F091D">
              <w:rPr>
                <w:rFonts w:ascii="Calibri" w:hAnsi="Calibri"/>
                <w:sz w:val="24"/>
                <w:szCs w:val="24"/>
              </w:rPr>
              <w:t xml:space="preserve"> of in person meetings </w:t>
            </w:r>
            <w:r w:rsidR="00872FA5">
              <w:rPr>
                <w:rFonts w:ascii="Calibri" w:hAnsi="Calibri"/>
                <w:sz w:val="24"/>
                <w:szCs w:val="24"/>
              </w:rPr>
              <w:t>and ones held by</w:t>
            </w:r>
            <w:r w:rsidRPr="007F091D">
              <w:rPr>
                <w:rFonts w:ascii="Calibri" w:hAnsi="Calibri"/>
                <w:sz w:val="24"/>
                <w:szCs w:val="24"/>
              </w:rPr>
              <w:t xml:space="preserve"> video.  </w:t>
            </w:r>
            <w:r w:rsidR="00872FA5">
              <w:rPr>
                <w:rFonts w:ascii="Calibri" w:hAnsi="Calibri"/>
                <w:sz w:val="24"/>
                <w:szCs w:val="24"/>
              </w:rPr>
              <w:t>F</w:t>
            </w:r>
            <w:r w:rsidRPr="007F091D">
              <w:rPr>
                <w:rFonts w:ascii="Calibri" w:hAnsi="Calibri"/>
                <w:sz w:val="24"/>
                <w:szCs w:val="24"/>
              </w:rPr>
              <w:t xml:space="preserve">eedback would be requested by questionnaire and the Board’s prompt </w:t>
            </w:r>
            <w:r w:rsidR="00872FA5">
              <w:rPr>
                <w:rFonts w:ascii="Calibri" w:hAnsi="Calibri"/>
                <w:sz w:val="24"/>
                <w:szCs w:val="24"/>
              </w:rPr>
              <w:t>comments</w:t>
            </w:r>
            <w:r w:rsidR="0060443F">
              <w:rPr>
                <w:rFonts w:ascii="Calibri" w:hAnsi="Calibri"/>
                <w:sz w:val="24"/>
                <w:szCs w:val="24"/>
              </w:rPr>
              <w:t xml:space="preserve"> </w:t>
            </w:r>
            <w:r w:rsidRPr="007F091D">
              <w:rPr>
                <w:rFonts w:ascii="Calibri" w:hAnsi="Calibri"/>
                <w:sz w:val="24"/>
                <w:szCs w:val="24"/>
              </w:rPr>
              <w:t xml:space="preserve">would be appreciated.  </w:t>
            </w:r>
          </w:p>
          <w:tbl>
            <w:tblPr>
              <w:tblW w:w="0" w:type="auto"/>
              <w:tblLayout w:type="fixed"/>
              <w:tblLook w:val="04A0" w:firstRow="1" w:lastRow="0" w:firstColumn="1" w:lastColumn="0" w:noHBand="0" w:noVBand="1"/>
            </w:tblPr>
            <w:tblGrid>
              <w:gridCol w:w="6945"/>
            </w:tblGrid>
            <w:tr w:rsidR="00D338F7" w:rsidRPr="004039DD" w14:paraId="6FCC15A4" w14:textId="77777777" w:rsidTr="004F5E8A">
              <w:tc>
                <w:tcPr>
                  <w:tcW w:w="6945" w:type="dxa"/>
                  <w:shd w:val="clear" w:color="auto" w:fill="auto"/>
                </w:tcPr>
                <w:p w14:paraId="797099E0" w14:textId="77777777" w:rsidR="00D338F7" w:rsidRPr="001D5F12" w:rsidRDefault="00D338F7" w:rsidP="004F5E8A">
                  <w:pPr>
                    <w:spacing w:before="40" w:after="40"/>
                    <w:rPr>
                      <w:rFonts w:ascii="Calibri" w:hAnsi="Calibri"/>
                      <w:sz w:val="24"/>
                      <w:szCs w:val="24"/>
                      <w:lang w:val="en-US"/>
                    </w:rPr>
                  </w:pPr>
                  <w:r w:rsidRPr="001D5F12">
                    <w:rPr>
                      <w:rFonts w:ascii="Calibri" w:hAnsi="Calibri"/>
                      <w:sz w:val="24"/>
                      <w:szCs w:val="24"/>
                      <w:lang w:val="en-US"/>
                    </w:rPr>
                    <w:t>13 July 2021 – Development Day</w:t>
                  </w:r>
                </w:p>
              </w:tc>
            </w:tr>
            <w:tr w:rsidR="00D338F7" w:rsidRPr="004039DD" w14:paraId="27DF7FBC" w14:textId="77777777" w:rsidTr="004F5E8A">
              <w:tc>
                <w:tcPr>
                  <w:tcW w:w="6945" w:type="dxa"/>
                  <w:shd w:val="clear" w:color="auto" w:fill="auto"/>
                </w:tcPr>
                <w:p w14:paraId="03672ABE" w14:textId="77777777" w:rsidR="00D338F7" w:rsidRPr="001D5F12" w:rsidRDefault="00D338F7" w:rsidP="004F5E8A">
                  <w:pPr>
                    <w:spacing w:before="40" w:after="40"/>
                    <w:rPr>
                      <w:rFonts w:ascii="Calibri" w:hAnsi="Calibri"/>
                      <w:sz w:val="24"/>
                      <w:szCs w:val="24"/>
                      <w:lang w:val="en-US"/>
                    </w:rPr>
                  </w:pPr>
                  <w:r w:rsidRPr="001D5F12">
                    <w:rPr>
                      <w:rFonts w:ascii="Calibri" w:hAnsi="Calibri"/>
                      <w:sz w:val="24"/>
                      <w:szCs w:val="24"/>
                      <w:lang w:val="en-US"/>
                    </w:rPr>
                    <w:t>14 July 2021</w:t>
                  </w:r>
                </w:p>
              </w:tc>
            </w:tr>
            <w:tr w:rsidR="00D338F7" w:rsidRPr="004039DD" w14:paraId="1D99F23B" w14:textId="77777777" w:rsidTr="004F5E8A">
              <w:tc>
                <w:tcPr>
                  <w:tcW w:w="6945" w:type="dxa"/>
                  <w:shd w:val="clear" w:color="auto" w:fill="auto"/>
                </w:tcPr>
                <w:p w14:paraId="4434186D" w14:textId="77777777" w:rsidR="00D338F7" w:rsidRPr="001D5F12" w:rsidRDefault="00D338F7" w:rsidP="004F5E8A">
                  <w:pPr>
                    <w:spacing w:before="40" w:after="40"/>
                    <w:rPr>
                      <w:rFonts w:ascii="Calibri" w:hAnsi="Calibri"/>
                      <w:sz w:val="24"/>
                      <w:szCs w:val="24"/>
                      <w:lang w:val="en-US"/>
                    </w:rPr>
                  </w:pPr>
                  <w:r w:rsidRPr="001D5F12">
                    <w:rPr>
                      <w:rFonts w:ascii="Calibri" w:hAnsi="Calibri"/>
                      <w:sz w:val="24"/>
                      <w:szCs w:val="24"/>
                      <w:lang w:val="en-US"/>
                    </w:rPr>
                    <w:t>8 September 2021</w:t>
                  </w:r>
                </w:p>
              </w:tc>
            </w:tr>
            <w:tr w:rsidR="00D338F7" w:rsidRPr="004039DD" w14:paraId="17B48412" w14:textId="77777777" w:rsidTr="004F5E8A">
              <w:tc>
                <w:tcPr>
                  <w:tcW w:w="6945" w:type="dxa"/>
                  <w:shd w:val="clear" w:color="auto" w:fill="auto"/>
                </w:tcPr>
                <w:p w14:paraId="35EE72BD" w14:textId="77777777" w:rsidR="00D338F7" w:rsidRPr="001D5F12" w:rsidRDefault="00D338F7" w:rsidP="004F5E8A">
                  <w:pPr>
                    <w:spacing w:before="40" w:after="40"/>
                    <w:rPr>
                      <w:rFonts w:ascii="Calibri" w:hAnsi="Calibri"/>
                      <w:sz w:val="24"/>
                      <w:szCs w:val="24"/>
                      <w:lang w:val="en-US"/>
                    </w:rPr>
                  </w:pPr>
                  <w:r w:rsidRPr="001D5F12">
                    <w:rPr>
                      <w:rFonts w:ascii="Calibri" w:hAnsi="Calibri"/>
                      <w:sz w:val="24"/>
                      <w:szCs w:val="24"/>
                      <w:lang w:val="en-US"/>
                    </w:rPr>
                    <w:t>27 October 2021</w:t>
                  </w:r>
                </w:p>
              </w:tc>
            </w:tr>
            <w:tr w:rsidR="00D338F7" w:rsidRPr="004039DD" w14:paraId="17917646" w14:textId="77777777" w:rsidTr="004F5E8A">
              <w:tc>
                <w:tcPr>
                  <w:tcW w:w="6945" w:type="dxa"/>
                  <w:shd w:val="clear" w:color="auto" w:fill="auto"/>
                </w:tcPr>
                <w:p w14:paraId="033B5DFD" w14:textId="77777777" w:rsidR="00D338F7" w:rsidRPr="001D5F12" w:rsidRDefault="00D338F7" w:rsidP="004F5E8A">
                  <w:pPr>
                    <w:spacing w:before="40" w:after="40"/>
                    <w:rPr>
                      <w:rFonts w:ascii="Calibri" w:hAnsi="Calibri"/>
                      <w:sz w:val="24"/>
                      <w:szCs w:val="24"/>
                      <w:lang w:val="en-US"/>
                    </w:rPr>
                  </w:pPr>
                  <w:r w:rsidRPr="001D5F12">
                    <w:rPr>
                      <w:rFonts w:ascii="Calibri" w:hAnsi="Calibri"/>
                      <w:sz w:val="24"/>
                      <w:szCs w:val="24"/>
                      <w:lang w:val="en-US"/>
                    </w:rPr>
                    <w:t>1 December 2021</w:t>
                  </w:r>
                </w:p>
              </w:tc>
            </w:tr>
          </w:tbl>
          <w:p w14:paraId="42731A39" w14:textId="77777777" w:rsidR="00D338F7" w:rsidRPr="004039DD" w:rsidRDefault="00D338F7" w:rsidP="004F5E8A">
            <w:pPr>
              <w:spacing w:before="40" w:after="40"/>
              <w:rPr>
                <w:rFonts w:ascii="Calibri" w:hAnsi="Calibri"/>
                <w:sz w:val="24"/>
                <w:szCs w:val="24"/>
                <w:lang w:val="en-US"/>
              </w:rPr>
            </w:pPr>
          </w:p>
        </w:tc>
      </w:tr>
    </w:tbl>
    <w:p w14:paraId="012F0606" w14:textId="73CD4FA9" w:rsidR="008312FB" w:rsidRPr="00955CDE" w:rsidRDefault="008312FB" w:rsidP="00955CDE">
      <w:pPr>
        <w:tabs>
          <w:tab w:val="left" w:pos="3475"/>
        </w:tabs>
        <w:rPr>
          <w:rFonts w:ascii="Calibri" w:hAnsi="Calibri"/>
          <w:sz w:val="24"/>
          <w:szCs w:val="24"/>
        </w:rPr>
      </w:pPr>
    </w:p>
    <w:sectPr w:rsidR="008312FB" w:rsidRPr="00955CDE" w:rsidSect="00E8098A">
      <w:footerReference w:type="default" r:id="rId14"/>
      <w:type w:val="continuous"/>
      <w:pgSz w:w="11907" w:h="16840" w:code="9"/>
      <w:pgMar w:top="12" w:right="1418" w:bottom="1588" w:left="1418" w:header="283" w:footer="39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F14D7" w14:textId="77777777" w:rsidR="005461EF" w:rsidRDefault="005461EF">
      <w:pPr>
        <w:spacing w:line="240" w:lineRule="auto"/>
      </w:pPr>
      <w:r>
        <w:separator/>
      </w:r>
    </w:p>
  </w:endnote>
  <w:endnote w:type="continuationSeparator" w:id="0">
    <w:p w14:paraId="2F509B51" w14:textId="77777777" w:rsidR="005461EF" w:rsidRDefault="005461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45 Light">
    <w:altName w:val="Arial"/>
    <w:charset w:val="00"/>
    <w:family w:val="swiss"/>
    <w:pitch w:val="variable"/>
    <w:sig w:usb0="00000003" w:usb1="00000000" w:usb2="00000000" w:usb3="00000000" w:csb0="00000001" w:csb1="00000000"/>
  </w:font>
  <w:font w:name="Helvetica 65 Medium">
    <w:altName w:val="Times New Roman"/>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26FFD" w14:textId="77777777" w:rsidR="00037889" w:rsidRDefault="000378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36BEC" w14:textId="77777777" w:rsidR="00C77375" w:rsidRDefault="00C77375" w:rsidP="00A4265E">
    <w:pPr>
      <w:pStyle w:val="Footer"/>
      <w:tabs>
        <w:tab w:val="left" w:pos="6804"/>
      </w:tabs>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11</w:t>
    </w:r>
    <w:r>
      <w:rPr>
        <w:rStyle w:val="PageNumber"/>
      </w:rPr>
      <w:fldChar w:fldCharType="end"/>
    </w:r>
    <w:r>
      <w:rPr>
        <w:rStyle w:val="PageNumber"/>
      </w:rPr>
      <w:tab/>
    </w:r>
  </w:p>
  <w:p w14:paraId="3DC012D4" w14:textId="77777777" w:rsidR="00C77375" w:rsidRDefault="00C77375" w:rsidP="00A4265E">
    <w:pPr>
      <w:pStyle w:val="Footer"/>
      <w:tabs>
        <w:tab w:val="left" w:pos="6804"/>
      </w:tabs>
      <w:rPr>
        <w:rStyle w:val="PageNumbe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891475"/>
      <w:docPartObj>
        <w:docPartGallery w:val="Page Numbers (Bottom of Page)"/>
        <w:docPartUnique/>
      </w:docPartObj>
    </w:sdtPr>
    <w:sdtEndPr>
      <w:rPr>
        <w:noProof/>
      </w:rPr>
    </w:sdtEndPr>
    <w:sdtContent>
      <w:p w14:paraId="5703AE49" w14:textId="593C56C0" w:rsidR="00C77375" w:rsidRDefault="00C77375">
        <w:pPr>
          <w:pStyle w:val="Footer"/>
          <w:jc w:val="center"/>
        </w:pPr>
        <w:r>
          <w:fldChar w:fldCharType="begin"/>
        </w:r>
        <w:r>
          <w:instrText xml:space="preserve"> PAGE   \* MERGEFORMAT </w:instrText>
        </w:r>
        <w:r>
          <w:fldChar w:fldCharType="separate"/>
        </w:r>
        <w:r w:rsidR="007E41FE">
          <w:rPr>
            <w:noProof/>
          </w:rPr>
          <w:t>1</w:t>
        </w:r>
        <w:r>
          <w:rPr>
            <w:noProof/>
          </w:rPr>
          <w:fldChar w:fldCharType="end"/>
        </w:r>
      </w:p>
    </w:sdtContent>
  </w:sdt>
  <w:p w14:paraId="4A17FDD8" w14:textId="77777777" w:rsidR="00C77375" w:rsidRPr="009C12D7" w:rsidRDefault="00C77375" w:rsidP="00B66706">
    <w:pPr>
      <w:pStyle w:val="Footer"/>
      <w:tabs>
        <w:tab w:val="left" w:pos="6804"/>
      </w:tabs>
      <w:rPr>
        <w:rFonts w:ascii="Calibri" w:hAnsi="Calibri" w:cs="Calibri"/>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795CB" w14:textId="77777777" w:rsidR="00C77375" w:rsidRDefault="00C77375" w:rsidP="004B7EEF">
    <w:pPr>
      <w:pStyle w:val="Footer"/>
      <w:tabs>
        <w:tab w:val="left" w:pos="6804"/>
      </w:tabs>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7E41FE">
      <w:rPr>
        <w:rStyle w:val="PageNumber"/>
        <w:noProof/>
      </w:rPr>
      <w:t>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7E41FE">
      <w:rPr>
        <w:rStyle w:val="PageNumber"/>
        <w:noProof/>
      </w:rPr>
      <w:t>6</w:t>
    </w:r>
    <w:r>
      <w:rPr>
        <w:rStyle w:val="PageNumber"/>
      </w:rPr>
      <w:fldChar w:fldCharType="end"/>
    </w:r>
    <w:r>
      <w:rPr>
        <w:rStyle w:val="PageNumber"/>
      </w:rPr>
      <w:tab/>
    </w:r>
  </w:p>
  <w:p w14:paraId="1F0A7ECA" w14:textId="77777777" w:rsidR="00C77375" w:rsidRDefault="00C77375">
    <w:pPr>
      <w:pStyle w:val="Footer"/>
      <w:tabs>
        <w:tab w:val="left" w:pos="6804"/>
      </w:tabs>
      <w:spacing w:after="57"/>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58DAD" w14:textId="77777777" w:rsidR="005461EF" w:rsidRDefault="005461EF">
      <w:pPr>
        <w:spacing w:line="240" w:lineRule="auto"/>
      </w:pPr>
      <w:r>
        <w:separator/>
      </w:r>
    </w:p>
  </w:footnote>
  <w:footnote w:type="continuationSeparator" w:id="0">
    <w:p w14:paraId="2D5A21B4" w14:textId="77777777" w:rsidR="005461EF" w:rsidRDefault="005461E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71037" w14:textId="77777777" w:rsidR="00037889" w:rsidRDefault="000378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CA6F6" w14:textId="77777777" w:rsidR="00C77375" w:rsidRDefault="00C77375">
    <w:pPr>
      <w:pStyle w:val="Header"/>
    </w:pPr>
  </w:p>
  <w:p w14:paraId="568DE489" w14:textId="77777777" w:rsidR="00C77375" w:rsidRDefault="00C77375">
    <w:pPr>
      <w:pStyle w:val="Header"/>
    </w:pPr>
  </w:p>
  <w:p w14:paraId="1C854C50" w14:textId="77777777" w:rsidR="00C77375" w:rsidRDefault="00C77375">
    <w:pPr>
      <w:pStyle w:val="Header"/>
    </w:pPr>
  </w:p>
  <w:p w14:paraId="40CD6C29" w14:textId="77777777" w:rsidR="00C77375" w:rsidRDefault="00C77375">
    <w:pPr>
      <w:pStyle w:val="Header"/>
    </w:pPr>
  </w:p>
  <w:p w14:paraId="23BB253B" w14:textId="77777777" w:rsidR="00C77375" w:rsidRDefault="00C77375">
    <w:pPr>
      <w:pStyle w:val="Header"/>
    </w:pPr>
  </w:p>
  <w:p w14:paraId="5D901515" w14:textId="77777777" w:rsidR="00C77375" w:rsidRDefault="00C77375">
    <w:pPr>
      <w:pStyle w:val="Header"/>
    </w:pPr>
  </w:p>
  <w:p w14:paraId="7B85BFDC" w14:textId="77777777" w:rsidR="00C77375" w:rsidRDefault="00C77375">
    <w:pPr>
      <w:pStyle w:val="Header"/>
    </w:pPr>
  </w:p>
  <w:p w14:paraId="551E5714" w14:textId="77777777" w:rsidR="00C77375" w:rsidRDefault="00C77375">
    <w:pPr>
      <w:pStyle w:val="Header"/>
    </w:pPr>
  </w:p>
  <w:p w14:paraId="07FF735C" w14:textId="77777777" w:rsidR="00C77375" w:rsidRDefault="00C77375">
    <w:pPr>
      <w:pStyle w:val="Header"/>
    </w:pPr>
  </w:p>
  <w:p w14:paraId="6DF942C5" w14:textId="77777777" w:rsidR="00C77375" w:rsidRDefault="00C77375">
    <w:pPr>
      <w:pStyle w:val="Header"/>
    </w:pPr>
  </w:p>
  <w:p w14:paraId="0E83822B" w14:textId="77777777" w:rsidR="00C77375" w:rsidRDefault="00C77375">
    <w:pPr>
      <w:pStyle w:val="HeadSmall"/>
      <w:pBdr>
        <w:bottom w:val="single" w:sz="2" w:space="1" w:color="auto"/>
      </w:pBdr>
      <w:tabs>
        <w:tab w:val="right" w:pos="9071"/>
      </w:tabs>
      <w:spacing w:before="57" w:after="57"/>
    </w:pPr>
    <w:r>
      <w:t>Note</w: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6034827"/>
      <w:docPartObj>
        <w:docPartGallery w:val="Watermarks"/>
        <w:docPartUnique/>
      </w:docPartObj>
    </w:sdtPr>
    <w:sdtEndPr/>
    <w:sdtContent>
      <w:p w14:paraId="4F3D1EC2" w14:textId="373ED7CA" w:rsidR="00C77375" w:rsidRDefault="009A2055">
        <w:pPr>
          <w:pStyle w:val="Header"/>
        </w:pPr>
        <w:r>
          <w:rPr>
            <w:noProof/>
            <w:lang w:val="en-US" w:eastAsia="zh-TW"/>
          </w:rPr>
          <w:pict w14:anchorId="453646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p w14:paraId="76D1DA54" w14:textId="77777777" w:rsidR="00C77375" w:rsidRDefault="00C77375">
    <w:pPr>
      <w:pStyle w:val="Header"/>
    </w:pPr>
  </w:p>
  <w:p w14:paraId="6BB1D142" w14:textId="77777777" w:rsidR="00C77375" w:rsidRDefault="00C77375">
    <w:pPr>
      <w:pStyle w:val="Header"/>
    </w:pPr>
  </w:p>
  <w:p w14:paraId="1FB5BDDA" w14:textId="77777777" w:rsidR="00C77375" w:rsidRDefault="00C77375">
    <w:pPr>
      <w:pStyle w:val="Header"/>
    </w:pPr>
  </w:p>
  <w:p w14:paraId="1A4104D4" w14:textId="77777777" w:rsidR="00C77375" w:rsidRDefault="00C77375">
    <w:pPr>
      <w:pStyle w:val="Header"/>
    </w:pPr>
  </w:p>
  <w:p w14:paraId="4B62E812" w14:textId="77777777" w:rsidR="00C77375" w:rsidRDefault="00C77375">
    <w:pPr>
      <w:pStyle w:val="Header"/>
    </w:pPr>
  </w:p>
  <w:p w14:paraId="2C6DD714" w14:textId="77777777" w:rsidR="00C77375" w:rsidRDefault="00C77375">
    <w:pPr>
      <w:pStyle w:val="Header"/>
    </w:pPr>
  </w:p>
  <w:p w14:paraId="0CE0DA42" w14:textId="77777777" w:rsidR="00C77375" w:rsidRDefault="00C77375">
    <w:pPr>
      <w:pStyle w:val="Header"/>
    </w:pPr>
    <w:r>
      <w:rPr>
        <w:noProof/>
        <w:lang w:eastAsia="en-GB"/>
      </w:rPr>
      <mc:AlternateContent>
        <mc:Choice Requires="wps">
          <w:drawing>
            <wp:anchor distT="0" distB="0" distL="114300" distR="114300" simplePos="0" relativeHeight="251657216" behindDoc="0" locked="1" layoutInCell="0" allowOverlap="1" wp14:anchorId="50719E06" wp14:editId="31C8256C">
              <wp:simplePos x="0" y="0"/>
              <wp:positionH relativeFrom="page">
                <wp:posOffset>828040</wp:posOffset>
              </wp:positionH>
              <wp:positionV relativeFrom="page">
                <wp:posOffset>323850</wp:posOffset>
              </wp:positionV>
              <wp:extent cx="1283335" cy="622935"/>
              <wp:effectExtent l="0" t="0" r="0" b="5715"/>
              <wp:wrapNone/>
              <wp:docPr id="1" name="Text Box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283335" cy="622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506085" w14:textId="77777777" w:rsidR="00C77375" w:rsidRDefault="00C77375" w:rsidP="00FF6750">
                          <w:r>
                            <w:rPr>
                              <w:noProof/>
                              <w:lang w:eastAsia="en-GB"/>
                            </w:rPr>
                            <w:drawing>
                              <wp:inline distT="0" distB="0" distL="0" distR="0" wp14:anchorId="5220A0D4" wp14:editId="48C6BC62">
                                <wp:extent cx="1080770" cy="622935"/>
                                <wp:effectExtent l="0" t="0" r="508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ectangle 15.03.18.jpg"/>
                                        <pic:cNvPicPr/>
                                      </pic:nvPicPr>
                                      <pic:blipFill>
                                        <a:blip r:embed="rId1">
                                          <a:extLst>
                                            <a:ext uri="{28A0092B-C50C-407E-A947-70E740481C1C}">
                                              <a14:useLocalDpi xmlns:a14="http://schemas.microsoft.com/office/drawing/2010/main" val="0"/>
                                            </a:ext>
                                          </a:extLst>
                                        </a:blip>
                                        <a:stretch>
                                          <a:fillRect/>
                                        </a:stretch>
                                      </pic:blipFill>
                                      <pic:spPr>
                                        <a:xfrm>
                                          <a:off x="0" y="0"/>
                                          <a:ext cx="1080770" cy="62293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719E06" id="_x0000_t202" coordsize="21600,21600" o:spt="202" path="m,l,21600r21600,l21600,xe">
              <v:stroke joinstyle="miter"/>
              <v:path gradientshapeok="t" o:connecttype="rect"/>
            </v:shapetype>
            <v:shape id="Text Box 18" o:spid="_x0000_s1026" type="#_x0000_t202" style="position:absolute;margin-left:65.2pt;margin-top:25.5pt;width:101.05pt;height:49.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" o:allowincell="f" stroked="f">
              <o:lock v:ext="edit" aspectratio="t"/>
              <v:textbox inset="0,0,0,0">
                <w:txbxContent>
                  <w:p w14:paraId="66506085" w14:textId="77777777" w:rsidR="00C77375" w:rsidRDefault="00C77375" w:rsidP="00FF6750">
                    <w:r>
                      <w:rPr>
                        <w:noProof/>
                        <w:lang w:eastAsia="en-GB"/>
                      </w:rPr>
                      <w:drawing>
                        <wp:inline distT="0" distB="0" distL="0" distR="0" wp14:anchorId="5220A0D4" wp14:editId="48C6BC62">
                          <wp:extent cx="1080770" cy="622935"/>
                          <wp:effectExtent l="0" t="0" r="508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ectangle 15.03.18.jpg"/>
                                  <pic:cNvPicPr/>
                                </pic:nvPicPr>
                                <pic:blipFill>
                                  <a:blip r:embed="rId2">
                                    <a:extLst>
                                      <a:ext uri="{28A0092B-C50C-407E-A947-70E740481C1C}">
                                        <a14:useLocalDpi xmlns:a14="http://schemas.microsoft.com/office/drawing/2010/main" val="0"/>
                                      </a:ext>
                                    </a:extLst>
                                  </a:blip>
                                  <a:stretch>
                                    <a:fillRect/>
                                  </a:stretch>
                                </pic:blipFill>
                                <pic:spPr>
                                  <a:xfrm>
                                    <a:off x="0" y="0"/>
                                    <a:ext cx="1080770" cy="622935"/>
                                  </a:xfrm>
                                  <a:prstGeom prst="rect">
                                    <a:avLst/>
                                  </a:prstGeom>
                                </pic:spPr>
                              </pic:pic>
                            </a:graphicData>
                          </a:graphic>
                        </wp:inline>
                      </w:drawing>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F5C30"/>
    <w:multiLevelType w:val="hybridMultilevel"/>
    <w:tmpl w:val="B080AC16"/>
    <w:lvl w:ilvl="0" w:tplc="CA8A9668">
      <w:start w:val="20"/>
      <w:numFmt w:val="bullet"/>
      <w:lvlText w:val="-"/>
      <w:lvlJc w:val="left"/>
      <w:pPr>
        <w:ind w:left="420" w:hanging="360"/>
      </w:pPr>
      <w:rPr>
        <w:rFonts w:ascii="Calibri" w:eastAsia="Times New Roman"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15:restartNumberingAfterBreak="0">
    <w:nsid w:val="1DDE0AD5"/>
    <w:multiLevelType w:val="hybridMultilevel"/>
    <w:tmpl w:val="42344BF8"/>
    <w:lvl w:ilvl="0" w:tplc="283CD3C8">
      <w:start w:val="7"/>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A13DA3"/>
    <w:multiLevelType w:val="hybridMultilevel"/>
    <w:tmpl w:val="8398CE3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D5231C3"/>
    <w:multiLevelType w:val="hybridMultilevel"/>
    <w:tmpl w:val="8398CE3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681881"/>
    <w:multiLevelType w:val="hybridMultilevel"/>
    <w:tmpl w:val="7EEC86E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5B3B31"/>
    <w:multiLevelType w:val="hybridMultilevel"/>
    <w:tmpl w:val="45400BA0"/>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6" w15:restartNumberingAfterBreak="0">
    <w:nsid w:val="62AF20F4"/>
    <w:multiLevelType w:val="hybridMultilevel"/>
    <w:tmpl w:val="395872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690003F"/>
    <w:multiLevelType w:val="hybridMultilevel"/>
    <w:tmpl w:val="A9C8DC54"/>
    <w:lvl w:ilvl="0" w:tplc="5E9045A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3A95F3E"/>
    <w:multiLevelType w:val="hybridMultilevel"/>
    <w:tmpl w:val="6B0C10C4"/>
    <w:lvl w:ilvl="0" w:tplc="1DB648B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9D005B1"/>
    <w:multiLevelType w:val="hybridMultilevel"/>
    <w:tmpl w:val="260AC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0"/>
  </w:num>
  <w:num w:numId="4">
    <w:abstractNumId w:val="5"/>
  </w:num>
  <w:num w:numId="5">
    <w:abstractNumId w:val="8"/>
  </w:num>
  <w:num w:numId="6">
    <w:abstractNumId w:val="1"/>
  </w:num>
  <w:num w:numId="7">
    <w:abstractNumId w:val="4"/>
  </w:num>
  <w:num w:numId="8">
    <w:abstractNumId w:val="3"/>
  </w:num>
  <w:num w:numId="9">
    <w:abstractNumId w:val="9"/>
  </w:num>
  <w:num w:numId="10">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6F3"/>
    <w:rsid w:val="00002A14"/>
    <w:rsid w:val="00006BB4"/>
    <w:rsid w:val="000128FA"/>
    <w:rsid w:val="000139AB"/>
    <w:rsid w:val="00013DC1"/>
    <w:rsid w:val="00014531"/>
    <w:rsid w:val="000247AF"/>
    <w:rsid w:val="0002496E"/>
    <w:rsid w:val="000256E3"/>
    <w:rsid w:val="000270BA"/>
    <w:rsid w:val="000331A2"/>
    <w:rsid w:val="0003393A"/>
    <w:rsid w:val="00035602"/>
    <w:rsid w:val="00036DD2"/>
    <w:rsid w:val="00037889"/>
    <w:rsid w:val="000419C1"/>
    <w:rsid w:val="00045E76"/>
    <w:rsid w:val="00051147"/>
    <w:rsid w:val="000516D3"/>
    <w:rsid w:val="000516D4"/>
    <w:rsid w:val="00051702"/>
    <w:rsid w:val="0005301D"/>
    <w:rsid w:val="0005395F"/>
    <w:rsid w:val="00053DBA"/>
    <w:rsid w:val="000541B2"/>
    <w:rsid w:val="00054E81"/>
    <w:rsid w:val="000612B0"/>
    <w:rsid w:val="000635DB"/>
    <w:rsid w:val="00063DA3"/>
    <w:rsid w:val="0006408A"/>
    <w:rsid w:val="00064BB0"/>
    <w:rsid w:val="0006556D"/>
    <w:rsid w:val="00066009"/>
    <w:rsid w:val="00066DDB"/>
    <w:rsid w:val="00067740"/>
    <w:rsid w:val="00071929"/>
    <w:rsid w:val="00072288"/>
    <w:rsid w:val="00073C43"/>
    <w:rsid w:val="00082083"/>
    <w:rsid w:val="00082CB1"/>
    <w:rsid w:val="00084FE6"/>
    <w:rsid w:val="0008575B"/>
    <w:rsid w:val="00090AB0"/>
    <w:rsid w:val="00092AE5"/>
    <w:rsid w:val="00095E20"/>
    <w:rsid w:val="000972E3"/>
    <w:rsid w:val="00097DF7"/>
    <w:rsid w:val="000A3ACB"/>
    <w:rsid w:val="000A51EC"/>
    <w:rsid w:val="000C0224"/>
    <w:rsid w:val="000C3153"/>
    <w:rsid w:val="000C31DB"/>
    <w:rsid w:val="000C3D9C"/>
    <w:rsid w:val="000C62BA"/>
    <w:rsid w:val="000C6BEF"/>
    <w:rsid w:val="000D2078"/>
    <w:rsid w:val="000D2877"/>
    <w:rsid w:val="000D3115"/>
    <w:rsid w:val="000D6DDB"/>
    <w:rsid w:val="000D6E37"/>
    <w:rsid w:val="000E1810"/>
    <w:rsid w:val="000E5D44"/>
    <w:rsid w:val="000E656F"/>
    <w:rsid w:val="000F3FF3"/>
    <w:rsid w:val="000F72D9"/>
    <w:rsid w:val="000F7704"/>
    <w:rsid w:val="00100A62"/>
    <w:rsid w:val="00103722"/>
    <w:rsid w:val="00115764"/>
    <w:rsid w:val="00123077"/>
    <w:rsid w:val="00127421"/>
    <w:rsid w:val="00130356"/>
    <w:rsid w:val="00130936"/>
    <w:rsid w:val="00132416"/>
    <w:rsid w:val="001329D2"/>
    <w:rsid w:val="00143A72"/>
    <w:rsid w:val="00147BB3"/>
    <w:rsid w:val="0015149F"/>
    <w:rsid w:val="00151C57"/>
    <w:rsid w:val="001527C3"/>
    <w:rsid w:val="00161E7A"/>
    <w:rsid w:val="00162B8B"/>
    <w:rsid w:val="001648F0"/>
    <w:rsid w:val="00164D86"/>
    <w:rsid w:val="001657C2"/>
    <w:rsid w:val="001676A3"/>
    <w:rsid w:val="001678F5"/>
    <w:rsid w:val="00167EF6"/>
    <w:rsid w:val="00170BC5"/>
    <w:rsid w:val="00170C1E"/>
    <w:rsid w:val="0017171E"/>
    <w:rsid w:val="00171830"/>
    <w:rsid w:val="001726C8"/>
    <w:rsid w:val="001736E5"/>
    <w:rsid w:val="001737E0"/>
    <w:rsid w:val="00187F13"/>
    <w:rsid w:val="001922DD"/>
    <w:rsid w:val="00196A12"/>
    <w:rsid w:val="00197E1D"/>
    <w:rsid w:val="001A61FC"/>
    <w:rsid w:val="001C1A3E"/>
    <w:rsid w:val="001C57E7"/>
    <w:rsid w:val="001C6262"/>
    <w:rsid w:val="001C637B"/>
    <w:rsid w:val="001C669A"/>
    <w:rsid w:val="001C6ABD"/>
    <w:rsid w:val="001D0816"/>
    <w:rsid w:val="001D18FB"/>
    <w:rsid w:val="001D4BAB"/>
    <w:rsid w:val="001D5FCF"/>
    <w:rsid w:val="001E5816"/>
    <w:rsid w:val="001F0AF6"/>
    <w:rsid w:val="001F13F6"/>
    <w:rsid w:val="001F150C"/>
    <w:rsid w:val="00200018"/>
    <w:rsid w:val="002020AA"/>
    <w:rsid w:val="00203196"/>
    <w:rsid w:val="00203312"/>
    <w:rsid w:val="00203501"/>
    <w:rsid w:val="00203C67"/>
    <w:rsid w:val="00205684"/>
    <w:rsid w:val="002071B4"/>
    <w:rsid w:val="00210DAB"/>
    <w:rsid w:val="002112FE"/>
    <w:rsid w:val="00213168"/>
    <w:rsid w:val="002133A3"/>
    <w:rsid w:val="00215CF2"/>
    <w:rsid w:val="00217937"/>
    <w:rsid w:val="00221ABB"/>
    <w:rsid w:val="0022296F"/>
    <w:rsid w:val="0023262A"/>
    <w:rsid w:val="00236F09"/>
    <w:rsid w:val="002419BC"/>
    <w:rsid w:val="00243717"/>
    <w:rsid w:val="00243F1B"/>
    <w:rsid w:val="00246E21"/>
    <w:rsid w:val="00252308"/>
    <w:rsid w:val="00252524"/>
    <w:rsid w:val="00256FF6"/>
    <w:rsid w:val="00262814"/>
    <w:rsid w:val="00263B90"/>
    <w:rsid w:val="002653DA"/>
    <w:rsid w:val="002671F6"/>
    <w:rsid w:val="00267906"/>
    <w:rsid w:val="00270E6E"/>
    <w:rsid w:val="002765F5"/>
    <w:rsid w:val="00280633"/>
    <w:rsid w:val="00280AE6"/>
    <w:rsid w:val="00283810"/>
    <w:rsid w:val="002845A4"/>
    <w:rsid w:val="002871C5"/>
    <w:rsid w:val="002879FC"/>
    <w:rsid w:val="00290C9F"/>
    <w:rsid w:val="00291C67"/>
    <w:rsid w:val="002A1F59"/>
    <w:rsid w:val="002A33D4"/>
    <w:rsid w:val="002A3818"/>
    <w:rsid w:val="002A3D81"/>
    <w:rsid w:val="002A55A3"/>
    <w:rsid w:val="002A786E"/>
    <w:rsid w:val="002B0F27"/>
    <w:rsid w:val="002B108C"/>
    <w:rsid w:val="002B345F"/>
    <w:rsid w:val="002B350F"/>
    <w:rsid w:val="002B7B05"/>
    <w:rsid w:val="002C13EC"/>
    <w:rsid w:val="002C2C68"/>
    <w:rsid w:val="002C4181"/>
    <w:rsid w:val="002C51E2"/>
    <w:rsid w:val="002D30F1"/>
    <w:rsid w:val="002D47B1"/>
    <w:rsid w:val="002D4B68"/>
    <w:rsid w:val="002D5887"/>
    <w:rsid w:val="002D6552"/>
    <w:rsid w:val="002E2AB4"/>
    <w:rsid w:val="002E4E3F"/>
    <w:rsid w:val="002F21D6"/>
    <w:rsid w:val="002F3CD1"/>
    <w:rsid w:val="002F3EA4"/>
    <w:rsid w:val="002F677E"/>
    <w:rsid w:val="00302635"/>
    <w:rsid w:val="00306D7E"/>
    <w:rsid w:val="00310712"/>
    <w:rsid w:val="00313461"/>
    <w:rsid w:val="00314B48"/>
    <w:rsid w:val="00317BA9"/>
    <w:rsid w:val="003202DB"/>
    <w:rsid w:val="00321D50"/>
    <w:rsid w:val="00325F32"/>
    <w:rsid w:val="00327FDF"/>
    <w:rsid w:val="0033310B"/>
    <w:rsid w:val="003333E0"/>
    <w:rsid w:val="00336D04"/>
    <w:rsid w:val="003410C4"/>
    <w:rsid w:val="003467AF"/>
    <w:rsid w:val="003474D8"/>
    <w:rsid w:val="00354C92"/>
    <w:rsid w:val="003552E1"/>
    <w:rsid w:val="00356B58"/>
    <w:rsid w:val="003578D6"/>
    <w:rsid w:val="00362DF1"/>
    <w:rsid w:val="00367711"/>
    <w:rsid w:val="00372C31"/>
    <w:rsid w:val="003733E9"/>
    <w:rsid w:val="00375C3E"/>
    <w:rsid w:val="00390052"/>
    <w:rsid w:val="00394675"/>
    <w:rsid w:val="00396D48"/>
    <w:rsid w:val="003A0C3A"/>
    <w:rsid w:val="003A533D"/>
    <w:rsid w:val="003B1E4A"/>
    <w:rsid w:val="003B2C91"/>
    <w:rsid w:val="003C1A0A"/>
    <w:rsid w:val="003C1E93"/>
    <w:rsid w:val="003C2213"/>
    <w:rsid w:val="003C261D"/>
    <w:rsid w:val="003C4BD1"/>
    <w:rsid w:val="003C5FB4"/>
    <w:rsid w:val="003C6918"/>
    <w:rsid w:val="003D0702"/>
    <w:rsid w:val="003D377B"/>
    <w:rsid w:val="003D4434"/>
    <w:rsid w:val="003D6864"/>
    <w:rsid w:val="003D76DD"/>
    <w:rsid w:val="003D7EC3"/>
    <w:rsid w:val="003F000A"/>
    <w:rsid w:val="003F1CED"/>
    <w:rsid w:val="003F48D1"/>
    <w:rsid w:val="003F5F42"/>
    <w:rsid w:val="003F6FC6"/>
    <w:rsid w:val="003F775E"/>
    <w:rsid w:val="0040709D"/>
    <w:rsid w:val="00410000"/>
    <w:rsid w:val="00412A3E"/>
    <w:rsid w:val="00412B9B"/>
    <w:rsid w:val="00413759"/>
    <w:rsid w:val="00417A00"/>
    <w:rsid w:val="00417C55"/>
    <w:rsid w:val="00420AC0"/>
    <w:rsid w:val="00424203"/>
    <w:rsid w:val="00427B85"/>
    <w:rsid w:val="004352D7"/>
    <w:rsid w:val="00435AD1"/>
    <w:rsid w:val="004362FB"/>
    <w:rsid w:val="0043662D"/>
    <w:rsid w:val="00440293"/>
    <w:rsid w:val="00441A9F"/>
    <w:rsid w:val="00441BBE"/>
    <w:rsid w:val="0044321D"/>
    <w:rsid w:val="00443C17"/>
    <w:rsid w:val="0044447B"/>
    <w:rsid w:val="0044626E"/>
    <w:rsid w:val="004463C6"/>
    <w:rsid w:val="00452D69"/>
    <w:rsid w:val="00453597"/>
    <w:rsid w:val="00462693"/>
    <w:rsid w:val="004654A8"/>
    <w:rsid w:val="00466644"/>
    <w:rsid w:val="00466A15"/>
    <w:rsid w:val="004719F0"/>
    <w:rsid w:val="00472AC6"/>
    <w:rsid w:val="00480018"/>
    <w:rsid w:val="00482182"/>
    <w:rsid w:val="00485364"/>
    <w:rsid w:val="00490017"/>
    <w:rsid w:val="0049333C"/>
    <w:rsid w:val="004961C1"/>
    <w:rsid w:val="0049669D"/>
    <w:rsid w:val="004968B5"/>
    <w:rsid w:val="004A0ED0"/>
    <w:rsid w:val="004A1EB5"/>
    <w:rsid w:val="004A20EA"/>
    <w:rsid w:val="004A2231"/>
    <w:rsid w:val="004A2D0C"/>
    <w:rsid w:val="004A5D60"/>
    <w:rsid w:val="004B05DF"/>
    <w:rsid w:val="004B283E"/>
    <w:rsid w:val="004B550D"/>
    <w:rsid w:val="004B63AA"/>
    <w:rsid w:val="004B7EEF"/>
    <w:rsid w:val="004C28C7"/>
    <w:rsid w:val="004C3F2C"/>
    <w:rsid w:val="004C48EE"/>
    <w:rsid w:val="004C5AE6"/>
    <w:rsid w:val="004C6C44"/>
    <w:rsid w:val="004D148E"/>
    <w:rsid w:val="004D184A"/>
    <w:rsid w:val="004D2097"/>
    <w:rsid w:val="004D58AC"/>
    <w:rsid w:val="004D7DD8"/>
    <w:rsid w:val="004D7F33"/>
    <w:rsid w:val="004E468F"/>
    <w:rsid w:val="004F1D0B"/>
    <w:rsid w:val="004F36E0"/>
    <w:rsid w:val="004F4DF1"/>
    <w:rsid w:val="004F4DFB"/>
    <w:rsid w:val="004F50DD"/>
    <w:rsid w:val="004F5E8A"/>
    <w:rsid w:val="004F6A31"/>
    <w:rsid w:val="00500A32"/>
    <w:rsid w:val="00500B22"/>
    <w:rsid w:val="00500BAD"/>
    <w:rsid w:val="0050136B"/>
    <w:rsid w:val="00503C1E"/>
    <w:rsid w:val="00505D44"/>
    <w:rsid w:val="00516685"/>
    <w:rsid w:val="00516AE6"/>
    <w:rsid w:val="0052047D"/>
    <w:rsid w:val="00520AA7"/>
    <w:rsid w:val="0052597D"/>
    <w:rsid w:val="0053048B"/>
    <w:rsid w:val="00531CB5"/>
    <w:rsid w:val="00532893"/>
    <w:rsid w:val="00532E13"/>
    <w:rsid w:val="00534326"/>
    <w:rsid w:val="00535A3C"/>
    <w:rsid w:val="00536EAA"/>
    <w:rsid w:val="00537A5A"/>
    <w:rsid w:val="005407D3"/>
    <w:rsid w:val="00542326"/>
    <w:rsid w:val="00543A51"/>
    <w:rsid w:val="005450AA"/>
    <w:rsid w:val="005461EF"/>
    <w:rsid w:val="00555230"/>
    <w:rsid w:val="00560F52"/>
    <w:rsid w:val="00565F93"/>
    <w:rsid w:val="00566777"/>
    <w:rsid w:val="00570C8A"/>
    <w:rsid w:val="00571751"/>
    <w:rsid w:val="005723F6"/>
    <w:rsid w:val="00574727"/>
    <w:rsid w:val="00574A46"/>
    <w:rsid w:val="00574F03"/>
    <w:rsid w:val="00575989"/>
    <w:rsid w:val="0058093C"/>
    <w:rsid w:val="00580F69"/>
    <w:rsid w:val="00582437"/>
    <w:rsid w:val="00586304"/>
    <w:rsid w:val="0059667F"/>
    <w:rsid w:val="0059752F"/>
    <w:rsid w:val="005A1B09"/>
    <w:rsid w:val="005A76B5"/>
    <w:rsid w:val="005B51AD"/>
    <w:rsid w:val="005B54B8"/>
    <w:rsid w:val="005B5AFA"/>
    <w:rsid w:val="005C0573"/>
    <w:rsid w:val="005C28D8"/>
    <w:rsid w:val="005C3726"/>
    <w:rsid w:val="005C4F70"/>
    <w:rsid w:val="005C54A4"/>
    <w:rsid w:val="005D0E04"/>
    <w:rsid w:val="005D1D43"/>
    <w:rsid w:val="005D6B33"/>
    <w:rsid w:val="005E1E59"/>
    <w:rsid w:val="005E394E"/>
    <w:rsid w:val="005E5623"/>
    <w:rsid w:val="005E5961"/>
    <w:rsid w:val="005F3573"/>
    <w:rsid w:val="005F48CC"/>
    <w:rsid w:val="005F6705"/>
    <w:rsid w:val="00602B03"/>
    <w:rsid w:val="0060443F"/>
    <w:rsid w:val="00604A7D"/>
    <w:rsid w:val="0060564B"/>
    <w:rsid w:val="0060578F"/>
    <w:rsid w:val="006059F0"/>
    <w:rsid w:val="006077E4"/>
    <w:rsid w:val="006078E1"/>
    <w:rsid w:val="00610D0F"/>
    <w:rsid w:val="00611E9B"/>
    <w:rsid w:val="00613A11"/>
    <w:rsid w:val="00613A95"/>
    <w:rsid w:val="006140D0"/>
    <w:rsid w:val="00615046"/>
    <w:rsid w:val="00616A23"/>
    <w:rsid w:val="00617EB7"/>
    <w:rsid w:val="00622947"/>
    <w:rsid w:val="0063036A"/>
    <w:rsid w:val="00630E8A"/>
    <w:rsid w:val="006310F7"/>
    <w:rsid w:val="006311B7"/>
    <w:rsid w:val="00631E9C"/>
    <w:rsid w:val="00633B9E"/>
    <w:rsid w:val="006366ED"/>
    <w:rsid w:val="00637F7F"/>
    <w:rsid w:val="00640379"/>
    <w:rsid w:val="00640F75"/>
    <w:rsid w:val="0064184C"/>
    <w:rsid w:val="00643A4D"/>
    <w:rsid w:val="006449D1"/>
    <w:rsid w:val="00644AAE"/>
    <w:rsid w:val="00644F9B"/>
    <w:rsid w:val="00650E5F"/>
    <w:rsid w:val="00657CC6"/>
    <w:rsid w:val="00660809"/>
    <w:rsid w:val="006609CD"/>
    <w:rsid w:val="00662A15"/>
    <w:rsid w:val="00662D69"/>
    <w:rsid w:val="00665024"/>
    <w:rsid w:val="00670CB2"/>
    <w:rsid w:val="0067607A"/>
    <w:rsid w:val="006810E5"/>
    <w:rsid w:val="00682BC3"/>
    <w:rsid w:val="006840CD"/>
    <w:rsid w:val="00686968"/>
    <w:rsid w:val="00690632"/>
    <w:rsid w:val="00695397"/>
    <w:rsid w:val="006955F4"/>
    <w:rsid w:val="0069587D"/>
    <w:rsid w:val="00697B36"/>
    <w:rsid w:val="006A1954"/>
    <w:rsid w:val="006A2609"/>
    <w:rsid w:val="006A2BBB"/>
    <w:rsid w:val="006A315E"/>
    <w:rsid w:val="006A4D62"/>
    <w:rsid w:val="006A75F7"/>
    <w:rsid w:val="006B249B"/>
    <w:rsid w:val="006B2A38"/>
    <w:rsid w:val="006B2A73"/>
    <w:rsid w:val="006B4474"/>
    <w:rsid w:val="006B480D"/>
    <w:rsid w:val="006B4F48"/>
    <w:rsid w:val="006B5215"/>
    <w:rsid w:val="006B551E"/>
    <w:rsid w:val="006B5BD3"/>
    <w:rsid w:val="006B7CEE"/>
    <w:rsid w:val="006C070F"/>
    <w:rsid w:val="006C3998"/>
    <w:rsid w:val="006D41BF"/>
    <w:rsid w:val="006E1750"/>
    <w:rsid w:val="006E2ADC"/>
    <w:rsid w:val="006E753C"/>
    <w:rsid w:val="006F5597"/>
    <w:rsid w:val="006F66DE"/>
    <w:rsid w:val="00701E47"/>
    <w:rsid w:val="00702827"/>
    <w:rsid w:val="00702B9F"/>
    <w:rsid w:val="00702EB3"/>
    <w:rsid w:val="00703A93"/>
    <w:rsid w:val="00705D08"/>
    <w:rsid w:val="0070742A"/>
    <w:rsid w:val="007113DD"/>
    <w:rsid w:val="0071385D"/>
    <w:rsid w:val="00726F56"/>
    <w:rsid w:val="007311DE"/>
    <w:rsid w:val="007313C1"/>
    <w:rsid w:val="007327EC"/>
    <w:rsid w:val="00742C60"/>
    <w:rsid w:val="00757ABF"/>
    <w:rsid w:val="00761230"/>
    <w:rsid w:val="00763F93"/>
    <w:rsid w:val="007648A2"/>
    <w:rsid w:val="0076577B"/>
    <w:rsid w:val="00784D1B"/>
    <w:rsid w:val="00785936"/>
    <w:rsid w:val="007904A2"/>
    <w:rsid w:val="00792E10"/>
    <w:rsid w:val="0079732D"/>
    <w:rsid w:val="007A1AB3"/>
    <w:rsid w:val="007A3B85"/>
    <w:rsid w:val="007A4BB1"/>
    <w:rsid w:val="007A78E9"/>
    <w:rsid w:val="007B460A"/>
    <w:rsid w:val="007B4AED"/>
    <w:rsid w:val="007B6646"/>
    <w:rsid w:val="007C15CB"/>
    <w:rsid w:val="007C3AC6"/>
    <w:rsid w:val="007C41FB"/>
    <w:rsid w:val="007C61A9"/>
    <w:rsid w:val="007D2855"/>
    <w:rsid w:val="007D376F"/>
    <w:rsid w:val="007D414E"/>
    <w:rsid w:val="007D4EA5"/>
    <w:rsid w:val="007D59D0"/>
    <w:rsid w:val="007E41FE"/>
    <w:rsid w:val="007F091D"/>
    <w:rsid w:val="007F2515"/>
    <w:rsid w:val="007F2CC5"/>
    <w:rsid w:val="007F4360"/>
    <w:rsid w:val="007F4F3D"/>
    <w:rsid w:val="007F6BDF"/>
    <w:rsid w:val="00803007"/>
    <w:rsid w:val="00813717"/>
    <w:rsid w:val="008150D1"/>
    <w:rsid w:val="0081634B"/>
    <w:rsid w:val="0082288B"/>
    <w:rsid w:val="00823128"/>
    <w:rsid w:val="00826A16"/>
    <w:rsid w:val="00826B3F"/>
    <w:rsid w:val="00830EC2"/>
    <w:rsid w:val="008312FB"/>
    <w:rsid w:val="0083218E"/>
    <w:rsid w:val="0083433D"/>
    <w:rsid w:val="008460B2"/>
    <w:rsid w:val="008626F4"/>
    <w:rsid w:val="00867EC0"/>
    <w:rsid w:val="00872874"/>
    <w:rsid w:val="0087298F"/>
    <w:rsid w:val="00872FA5"/>
    <w:rsid w:val="00877054"/>
    <w:rsid w:val="00880D1E"/>
    <w:rsid w:val="00886649"/>
    <w:rsid w:val="0089274F"/>
    <w:rsid w:val="008954DF"/>
    <w:rsid w:val="00895D81"/>
    <w:rsid w:val="008A0112"/>
    <w:rsid w:val="008A29E2"/>
    <w:rsid w:val="008A2CC8"/>
    <w:rsid w:val="008A3551"/>
    <w:rsid w:val="008A7AAB"/>
    <w:rsid w:val="008B1520"/>
    <w:rsid w:val="008B154F"/>
    <w:rsid w:val="008B2BFA"/>
    <w:rsid w:val="008B2C7E"/>
    <w:rsid w:val="008B432E"/>
    <w:rsid w:val="008B4FC9"/>
    <w:rsid w:val="008B61C0"/>
    <w:rsid w:val="008B776B"/>
    <w:rsid w:val="008D23FF"/>
    <w:rsid w:val="008D41E0"/>
    <w:rsid w:val="008D569E"/>
    <w:rsid w:val="008D5B37"/>
    <w:rsid w:val="008D7507"/>
    <w:rsid w:val="008E2955"/>
    <w:rsid w:val="008F041D"/>
    <w:rsid w:val="008F0AC2"/>
    <w:rsid w:val="008F0EAC"/>
    <w:rsid w:val="008F2080"/>
    <w:rsid w:val="008F3D54"/>
    <w:rsid w:val="008F5E0E"/>
    <w:rsid w:val="008F6CA4"/>
    <w:rsid w:val="009001B9"/>
    <w:rsid w:val="00900C15"/>
    <w:rsid w:val="00903238"/>
    <w:rsid w:val="009054A4"/>
    <w:rsid w:val="00906610"/>
    <w:rsid w:val="009068FF"/>
    <w:rsid w:val="009071F7"/>
    <w:rsid w:val="00911CA0"/>
    <w:rsid w:val="009136B3"/>
    <w:rsid w:val="00920267"/>
    <w:rsid w:val="00921FDA"/>
    <w:rsid w:val="0092549B"/>
    <w:rsid w:val="00926E55"/>
    <w:rsid w:val="00927DF0"/>
    <w:rsid w:val="009302F9"/>
    <w:rsid w:val="00934994"/>
    <w:rsid w:val="00936D95"/>
    <w:rsid w:val="0093794E"/>
    <w:rsid w:val="00940568"/>
    <w:rsid w:val="00943107"/>
    <w:rsid w:val="00943928"/>
    <w:rsid w:val="00950660"/>
    <w:rsid w:val="00953D3A"/>
    <w:rsid w:val="00955CDE"/>
    <w:rsid w:val="00960CAA"/>
    <w:rsid w:val="00961868"/>
    <w:rsid w:val="00967236"/>
    <w:rsid w:val="00972F5B"/>
    <w:rsid w:val="0097327C"/>
    <w:rsid w:val="00977E3A"/>
    <w:rsid w:val="00980DB7"/>
    <w:rsid w:val="009826CA"/>
    <w:rsid w:val="00983307"/>
    <w:rsid w:val="00983591"/>
    <w:rsid w:val="00985AAB"/>
    <w:rsid w:val="00986159"/>
    <w:rsid w:val="00986F04"/>
    <w:rsid w:val="009905A3"/>
    <w:rsid w:val="009913B6"/>
    <w:rsid w:val="0099355B"/>
    <w:rsid w:val="00994B9A"/>
    <w:rsid w:val="009968BE"/>
    <w:rsid w:val="0099697D"/>
    <w:rsid w:val="009A2055"/>
    <w:rsid w:val="009B1CBF"/>
    <w:rsid w:val="009B2740"/>
    <w:rsid w:val="009B3EBB"/>
    <w:rsid w:val="009B4CB3"/>
    <w:rsid w:val="009B5425"/>
    <w:rsid w:val="009B762B"/>
    <w:rsid w:val="009C12D7"/>
    <w:rsid w:val="009C26D0"/>
    <w:rsid w:val="009C4A91"/>
    <w:rsid w:val="009C5307"/>
    <w:rsid w:val="009D086B"/>
    <w:rsid w:val="009D2A03"/>
    <w:rsid w:val="009D3549"/>
    <w:rsid w:val="009D4106"/>
    <w:rsid w:val="009D51B6"/>
    <w:rsid w:val="009E0803"/>
    <w:rsid w:val="009E2084"/>
    <w:rsid w:val="009E493F"/>
    <w:rsid w:val="009E52C5"/>
    <w:rsid w:val="009F2F25"/>
    <w:rsid w:val="009F3652"/>
    <w:rsid w:val="009F4DBE"/>
    <w:rsid w:val="009F66AF"/>
    <w:rsid w:val="00A03624"/>
    <w:rsid w:val="00A052A8"/>
    <w:rsid w:val="00A074FA"/>
    <w:rsid w:val="00A109B2"/>
    <w:rsid w:val="00A124B5"/>
    <w:rsid w:val="00A14358"/>
    <w:rsid w:val="00A16B99"/>
    <w:rsid w:val="00A16DDE"/>
    <w:rsid w:val="00A17368"/>
    <w:rsid w:val="00A20DEE"/>
    <w:rsid w:val="00A21CB0"/>
    <w:rsid w:val="00A32D06"/>
    <w:rsid w:val="00A335E9"/>
    <w:rsid w:val="00A345C2"/>
    <w:rsid w:val="00A367D4"/>
    <w:rsid w:val="00A40E95"/>
    <w:rsid w:val="00A4162E"/>
    <w:rsid w:val="00A41C35"/>
    <w:rsid w:val="00A4265E"/>
    <w:rsid w:val="00A429D0"/>
    <w:rsid w:val="00A42F7A"/>
    <w:rsid w:val="00A45373"/>
    <w:rsid w:val="00A4714D"/>
    <w:rsid w:val="00A50403"/>
    <w:rsid w:val="00A540B1"/>
    <w:rsid w:val="00A56575"/>
    <w:rsid w:val="00A61CDA"/>
    <w:rsid w:val="00A6450A"/>
    <w:rsid w:val="00A659F7"/>
    <w:rsid w:val="00A65AE8"/>
    <w:rsid w:val="00A65FA1"/>
    <w:rsid w:val="00A67064"/>
    <w:rsid w:val="00A670AF"/>
    <w:rsid w:val="00A70835"/>
    <w:rsid w:val="00A71138"/>
    <w:rsid w:val="00A7128F"/>
    <w:rsid w:val="00A723DB"/>
    <w:rsid w:val="00A734F2"/>
    <w:rsid w:val="00A752D4"/>
    <w:rsid w:val="00A765EA"/>
    <w:rsid w:val="00A83CEB"/>
    <w:rsid w:val="00A84330"/>
    <w:rsid w:val="00A84E3C"/>
    <w:rsid w:val="00A87D64"/>
    <w:rsid w:val="00A91BB6"/>
    <w:rsid w:val="00AA3F24"/>
    <w:rsid w:val="00AA66E6"/>
    <w:rsid w:val="00AB263C"/>
    <w:rsid w:val="00AB4297"/>
    <w:rsid w:val="00AC330A"/>
    <w:rsid w:val="00AC52C3"/>
    <w:rsid w:val="00AC6A98"/>
    <w:rsid w:val="00AD24A0"/>
    <w:rsid w:val="00AD36AB"/>
    <w:rsid w:val="00AD5DC7"/>
    <w:rsid w:val="00AE0B33"/>
    <w:rsid w:val="00AE3BEB"/>
    <w:rsid w:val="00AE471A"/>
    <w:rsid w:val="00AE5A2E"/>
    <w:rsid w:val="00AE6A65"/>
    <w:rsid w:val="00AF0174"/>
    <w:rsid w:val="00AF1CF1"/>
    <w:rsid w:val="00AF4C8A"/>
    <w:rsid w:val="00AF582B"/>
    <w:rsid w:val="00AF5B42"/>
    <w:rsid w:val="00AF7E27"/>
    <w:rsid w:val="00B0061C"/>
    <w:rsid w:val="00B05A64"/>
    <w:rsid w:val="00B17EC1"/>
    <w:rsid w:val="00B20489"/>
    <w:rsid w:val="00B2077F"/>
    <w:rsid w:val="00B20DD0"/>
    <w:rsid w:val="00B21EB0"/>
    <w:rsid w:val="00B2245E"/>
    <w:rsid w:val="00B23FC3"/>
    <w:rsid w:val="00B247A9"/>
    <w:rsid w:val="00B27F89"/>
    <w:rsid w:val="00B303A7"/>
    <w:rsid w:val="00B4375B"/>
    <w:rsid w:val="00B46418"/>
    <w:rsid w:val="00B47947"/>
    <w:rsid w:val="00B51BCE"/>
    <w:rsid w:val="00B55D7E"/>
    <w:rsid w:val="00B56AF0"/>
    <w:rsid w:val="00B66505"/>
    <w:rsid w:val="00B66706"/>
    <w:rsid w:val="00B71204"/>
    <w:rsid w:val="00B73D35"/>
    <w:rsid w:val="00B75B71"/>
    <w:rsid w:val="00B766BF"/>
    <w:rsid w:val="00B76987"/>
    <w:rsid w:val="00B84678"/>
    <w:rsid w:val="00B87F38"/>
    <w:rsid w:val="00B93A7B"/>
    <w:rsid w:val="00B956F2"/>
    <w:rsid w:val="00BB1D11"/>
    <w:rsid w:val="00BB2796"/>
    <w:rsid w:val="00BB28A0"/>
    <w:rsid w:val="00BB5AE0"/>
    <w:rsid w:val="00BB7945"/>
    <w:rsid w:val="00BC031E"/>
    <w:rsid w:val="00BC17F2"/>
    <w:rsid w:val="00BC5B45"/>
    <w:rsid w:val="00BC73AE"/>
    <w:rsid w:val="00BC78F9"/>
    <w:rsid w:val="00BD1C32"/>
    <w:rsid w:val="00BD370C"/>
    <w:rsid w:val="00BD4838"/>
    <w:rsid w:val="00BD55C9"/>
    <w:rsid w:val="00BD6B5B"/>
    <w:rsid w:val="00BE15DE"/>
    <w:rsid w:val="00BE1A73"/>
    <w:rsid w:val="00BE42B0"/>
    <w:rsid w:val="00BE4DE2"/>
    <w:rsid w:val="00BF3E07"/>
    <w:rsid w:val="00BF43B9"/>
    <w:rsid w:val="00BF49EB"/>
    <w:rsid w:val="00BF52EC"/>
    <w:rsid w:val="00BF6047"/>
    <w:rsid w:val="00BF7914"/>
    <w:rsid w:val="00C008F9"/>
    <w:rsid w:val="00C021E3"/>
    <w:rsid w:val="00C05FA4"/>
    <w:rsid w:val="00C12562"/>
    <w:rsid w:val="00C14456"/>
    <w:rsid w:val="00C14EBD"/>
    <w:rsid w:val="00C16EA1"/>
    <w:rsid w:val="00C22BA4"/>
    <w:rsid w:val="00C27DB2"/>
    <w:rsid w:val="00C30A20"/>
    <w:rsid w:val="00C36DFA"/>
    <w:rsid w:val="00C40E07"/>
    <w:rsid w:val="00C42614"/>
    <w:rsid w:val="00C44576"/>
    <w:rsid w:val="00C506F6"/>
    <w:rsid w:val="00C5239B"/>
    <w:rsid w:val="00C52838"/>
    <w:rsid w:val="00C66006"/>
    <w:rsid w:val="00C67031"/>
    <w:rsid w:val="00C67A44"/>
    <w:rsid w:val="00C716A6"/>
    <w:rsid w:val="00C72205"/>
    <w:rsid w:val="00C73010"/>
    <w:rsid w:val="00C736FB"/>
    <w:rsid w:val="00C77375"/>
    <w:rsid w:val="00C80ED6"/>
    <w:rsid w:val="00C822C1"/>
    <w:rsid w:val="00C917FC"/>
    <w:rsid w:val="00C92839"/>
    <w:rsid w:val="00C9590F"/>
    <w:rsid w:val="00CA3FD8"/>
    <w:rsid w:val="00CA7BB4"/>
    <w:rsid w:val="00CB042F"/>
    <w:rsid w:val="00CB5A5C"/>
    <w:rsid w:val="00CC1721"/>
    <w:rsid w:val="00CC261A"/>
    <w:rsid w:val="00CC3A0F"/>
    <w:rsid w:val="00CC52AA"/>
    <w:rsid w:val="00CC7B94"/>
    <w:rsid w:val="00CD322D"/>
    <w:rsid w:val="00CD3A34"/>
    <w:rsid w:val="00CD4362"/>
    <w:rsid w:val="00CD5880"/>
    <w:rsid w:val="00CD711B"/>
    <w:rsid w:val="00CD7989"/>
    <w:rsid w:val="00CE194D"/>
    <w:rsid w:val="00CE473B"/>
    <w:rsid w:val="00CE6D83"/>
    <w:rsid w:val="00CF2B1C"/>
    <w:rsid w:val="00CF3828"/>
    <w:rsid w:val="00CF3909"/>
    <w:rsid w:val="00CF3F23"/>
    <w:rsid w:val="00CF61E1"/>
    <w:rsid w:val="00CF6D78"/>
    <w:rsid w:val="00D02CC5"/>
    <w:rsid w:val="00D03CBE"/>
    <w:rsid w:val="00D03CC3"/>
    <w:rsid w:val="00D0526E"/>
    <w:rsid w:val="00D07420"/>
    <w:rsid w:val="00D07E88"/>
    <w:rsid w:val="00D1552B"/>
    <w:rsid w:val="00D15C5E"/>
    <w:rsid w:val="00D21AC7"/>
    <w:rsid w:val="00D22151"/>
    <w:rsid w:val="00D23A3A"/>
    <w:rsid w:val="00D23C94"/>
    <w:rsid w:val="00D26F1B"/>
    <w:rsid w:val="00D27659"/>
    <w:rsid w:val="00D3037F"/>
    <w:rsid w:val="00D3111C"/>
    <w:rsid w:val="00D338F7"/>
    <w:rsid w:val="00D341B9"/>
    <w:rsid w:val="00D40A0B"/>
    <w:rsid w:val="00D43091"/>
    <w:rsid w:val="00D460EA"/>
    <w:rsid w:val="00D46831"/>
    <w:rsid w:val="00D46E6B"/>
    <w:rsid w:val="00D54A08"/>
    <w:rsid w:val="00D54E21"/>
    <w:rsid w:val="00D54E3F"/>
    <w:rsid w:val="00D6225D"/>
    <w:rsid w:val="00D62725"/>
    <w:rsid w:val="00D673CE"/>
    <w:rsid w:val="00D7394D"/>
    <w:rsid w:val="00D75748"/>
    <w:rsid w:val="00D77A66"/>
    <w:rsid w:val="00D86C34"/>
    <w:rsid w:val="00D86C93"/>
    <w:rsid w:val="00D900A5"/>
    <w:rsid w:val="00D90398"/>
    <w:rsid w:val="00D91769"/>
    <w:rsid w:val="00D91BAB"/>
    <w:rsid w:val="00D952C0"/>
    <w:rsid w:val="00D96C0A"/>
    <w:rsid w:val="00DA03F7"/>
    <w:rsid w:val="00DA349D"/>
    <w:rsid w:val="00DA3745"/>
    <w:rsid w:val="00DA4A56"/>
    <w:rsid w:val="00DA69FE"/>
    <w:rsid w:val="00DB1E9B"/>
    <w:rsid w:val="00DB69F3"/>
    <w:rsid w:val="00DC4C8B"/>
    <w:rsid w:val="00DC662A"/>
    <w:rsid w:val="00DD2BE7"/>
    <w:rsid w:val="00DD3161"/>
    <w:rsid w:val="00DD44A1"/>
    <w:rsid w:val="00DE03E1"/>
    <w:rsid w:val="00DE0C32"/>
    <w:rsid w:val="00DE4DE7"/>
    <w:rsid w:val="00DE595C"/>
    <w:rsid w:val="00DF154C"/>
    <w:rsid w:val="00DF1A20"/>
    <w:rsid w:val="00DF23D4"/>
    <w:rsid w:val="00DF2D8A"/>
    <w:rsid w:val="00DF4389"/>
    <w:rsid w:val="00DF5C54"/>
    <w:rsid w:val="00E037AB"/>
    <w:rsid w:val="00E043B3"/>
    <w:rsid w:val="00E105AA"/>
    <w:rsid w:val="00E1067F"/>
    <w:rsid w:val="00E10CD3"/>
    <w:rsid w:val="00E15B05"/>
    <w:rsid w:val="00E17350"/>
    <w:rsid w:val="00E262E3"/>
    <w:rsid w:val="00E351C3"/>
    <w:rsid w:val="00E3763B"/>
    <w:rsid w:val="00E37FE7"/>
    <w:rsid w:val="00E42299"/>
    <w:rsid w:val="00E44A74"/>
    <w:rsid w:val="00E546F3"/>
    <w:rsid w:val="00E57459"/>
    <w:rsid w:val="00E620A5"/>
    <w:rsid w:val="00E63782"/>
    <w:rsid w:val="00E65161"/>
    <w:rsid w:val="00E65FA4"/>
    <w:rsid w:val="00E669B3"/>
    <w:rsid w:val="00E67F11"/>
    <w:rsid w:val="00E70180"/>
    <w:rsid w:val="00E74779"/>
    <w:rsid w:val="00E757FB"/>
    <w:rsid w:val="00E77261"/>
    <w:rsid w:val="00E774BB"/>
    <w:rsid w:val="00E779F5"/>
    <w:rsid w:val="00E8098A"/>
    <w:rsid w:val="00E8297D"/>
    <w:rsid w:val="00E83B42"/>
    <w:rsid w:val="00E83CA7"/>
    <w:rsid w:val="00E84D0D"/>
    <w:rsid w:val="00E8617C"/>
    <w:rsid w:val="00E90D6B"/>
    <w:rsid w:val="00E90EC4"/>
    <w:rsid w:val="00E90F61"/>
    <w:rsid w:val="00E92AFE"/>
    <w:rsid w:val="00E94008"/>
    <w:rsid w:val="00E96F49"/>
    <w:rsid w:val="00E96FED"/>
    <w:rsid w:val="00E97F38"/>
    <w:rsid w:val="00EA0383"/>
    <w:rsid w:val="00EA0BDF"/>
    <w:rsid w:val="00EA0D92"/>
    <w:rsid w:val="00EA1154"/>
    <w:rsid w:val="00EA1FC2"/>
    <w:rsid w:val="00EA25E8"/>
    <w:rsid w:val="00EA6538"/>
    <w:rsid w:val="00EA6972"/>
    <w:rsid w:val="00EB07B1"/>
    <w:rsid w:val="00EB0855"/>
    <w:rsid w:val="00EB14E8"/>
    <w:rsid w:val="00EB71C3"/>
    <w:rsid w:val="00EC1363"/>
    <w:rsid w:val="00EC1AB2"/>
    <w:rsid w:val="00EC4A49"/>
    <w:rsid w:val="00EC6B2A"/>
    <w:rsid w:val="00ED0607"/>
    <w:rsid w:val="00ED1062"/>
    <w:rsid w:val="00ED301F"/>
    <w:rsid w:val="00ED63A3"/>
    <w:rsid w:val="00ED7908"/>
    <w:rsid w:val="00EE5EC6"/>
    <w:rsid w:val="00EE6AC0"/>
    <w:rsid w:val="00EF480F"/>
    <w:rsid w:val="00EF755D"/>
    <w:rsid w:val="00F04C98"/>
    <w:rsid w:val="00F1010A"/>
    <w:rsid w:val="00F2049C"/>
    <w:rsid w:val="00F2073F"/>
    <w:rsid w:val="00F23916"/>
    <w:rsid w:val="00F25DB3"/>
    <w:rsid w:val="00F3199C"/>
    <w:rsid w:val="00F31E2A"/>
    <w:rsid w:val="00F33DD1"/>
    <w:rsid w:val="00F365F4"/>
    <w:rsid w:val="00F46478"/>
    <w:rsid w:val="00F51F55"/>
    <w:rsid w:val="00F54D80"/>
    <w:rsid w:val="00F54F30"/>
    <w:rsid w:val="00F60859"/>
    <w:rsid w:val="00F60A1D"/>
    <w:rsid w:val="00F60ED0"/>
    <w:rsid w:val="00F658A7"/>
    <w:rsid w:val="00F70AE6"/>
    <w:rsid w:val="00F70B7A"/>
    <w:rsid w:val="00F715C1"/>
    <w:rsid w:val="00F71F19"/>
    <w:rsid w:val="00F72470"/>
    <w:rsid w:val="00F775E2"/>
    <w:rsid w:val="00F77B61"/>
    <w:rsid w:val="00F827D5"/>
    <w:rsid w:val="00F86629"/>
    <w:rsid w:val="00F86ADF"/>
    <w:rsid w:val="00F904E2"/>
    <w:rsid w:val="00F94091"/>
    <w:rsid w:val="00F95BAC"/>
    <w:rsid w:val="00F961FF"/>
    <w:rsid w:val="00F96267"/>
    <w:rsid w:val="00F9698F"/>
    <w:rsid w:val="00F9754A"/>
    <w:rsid w:val="00FA0313"/>
    <w:rsid w:val="00FA1F6E"/>
    <w:rsid w:val="00FA3496"/>
    <w:rsid w:val="00FA34D3"/>
    <w:rsid w:val="00FA54B1"/>
    <w:rsid w:val="00FA69E4"/>
    <w:rsid w:val="00FB6E81"/>
    <w:rsid w:val="00FB7862"/>
    <w:rsid w:val="00FC00C4"/>
    <w:rsid w:val="00FC543D"/>
    <w:rsid w:val="00FD0D4E"/>
    <w:rsid w:val="00FD18F4"/>
    <w:rsid w:val="00FE1B2B"/>
    <w:rsid w:val="00FE2286"/>
    <w:rsid w:val="00FE302C"/>
    <w:rsid w:val="00FE403D"/>
    <w:rsid w:val="00FE4128"/>
    <w:rsid w:val="00FE4680"/>
    <w:rsid w:val="00FE5A7E"/>
    <w:rsid w:val="00FE7005"/>
    <w:rsid w:val="00FE72F4"/>
    <w:rsid w:val="00FF3716"/>
    <w:rsid w:val="00FF67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A196F6F"/>
  <w15:docId w15:val="{B7130FE0-DC25-40A4-8714-7F6CBAC15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tLeast"/>
    </w:pPr>
    <w:rPr>
      <w:rFonts w:ascii="Helvetica 45 Light" w:hAnsi="Helvetica 45 Light"/>
      <w:lang w:eastAsia="en-US"/>
    </w:rPr>
  </w:style>
  <w:style w:type="paragraph" w:styleId="Heading1">
    <w:name w:val="heading 1"/>
    <w:basedOn w:val="Normal"/>
    <w:next w:val="Normal"/>
    <w:qFormat/>
    <w:pPr>
      <w:keepNext/>
      <w:spacing w:line="280" w:lineRule="atLeast"/>
      <w:outlineLvl w:val="0"/>
    </w:pPr>
    <w:rPr>
      <w:rFonts w:ascii="Helvetica 65 Medium" w:hAnsi="Helvetica 65 Medium"/>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546F3"/>
    <w:rPr>
      <w:rFonts w:ascii="Tahoma" w:hAnsi="Tahoma" w:cs="Tahoma"/>
      <w:sz w:val="16"/>
      <w:szCs w:val="16"/>
    </w:rPr>
  </w:style>
  <w:style w:type="paragraph" w:customStyle="1" w:styleId="Private">
    <w:name w:val="Private"/>
    <w:basedOn w:val="Normal"/>
    <w:pPr>
      <w:spacing w:line="160" w:lineRule="atLeast"/>
    </w:pPr>
    <w:rPr>
      <w:rFonts w:ascii="Helvetica 65 Medium" w:hAnsi="Helvetica 65 Medium"/>
      <w:sz w:val="15"/>
    </w:rPr>
  </w:style>
  <w:style w:type="paragraph" w:customStyle="1" w:styleId="Head1">
    <w:name w:val="Head1"/>
    <w:basedOn w:val="Heading1"/>
    <w:pPr>
      <w:spacing w:line="320" w:lineRule="atLeast"/>
    </w:pPr>
    <w:rPr>
      <w:sz w:val="30"/>
    </w:rPr>
  </w:style>
  <w:style w:type="character" w:styleId="PageNumber">
    <w:name w:val="page number"/>
    <w:rPr>
      <w:rFonts w:ascii="Helvetica 65 Medium" w:hAnsi="Helvetica 65 Medium"/>
      <w:sz w:val="15"/>
    </w:rPr>
  </w:style>
  <w:style w:type="paragraph" w:styleId="Footer">
    <w:name w:val="footer"/>
    <w:basedOn w:val="Normal"/>
    <w:link w:val="FooterChar"/>
    <w:uiPriority w:val="99"/>
    <w:pPr>
      <w:spacing w:line="160" w:lineRule="atLeast"/>
    </w:pPr>
    <w:rPr>
      <w:rFonts w:ascii="Helvetica 65 Medium" w:hAnsi="Helvetica 65 Medium"/>
      <w:sz w:val="15"/>
    </w:rPr>
  </w:style>
  <w:style w:type="paragraph" w:customStyle="1" w:styleId="HeadSmall">
    <w:name w:val="HeadSmall"/>
    <w:basedOn w:val="Normal"/>
    <w:pPr>
      <w:spacing w:line="160" w:lineRule="atLeast"/>
    </w:pPr>
    <w:rPr>
      <w:rFonts w:ascii="Helvetica 65 Medium" w:hAnsi="Helvetica 65 Medium"/>
      <w:sz w:val="15"/>
    </w:rPr>
  </w:style>
  <w:style w:type="paragraph" w:customStyle="1" w:styleId="NormalBold">
    <w:name w:val="NormalBold"/>
    <w:basedOn w:val="Normal"/>
    <w:rPr>
      <w:rFonts w:ascii="Helvetica 65 Medium" w:hAnsi="Helvetica 65 Medium"/>
    </w:rPr>
  </w:style>
  <w:style w:type="paragraph" w:styleId="EnvelopeAddress">
    <w:name w:val="envelope address"/>
    <w:basedOn w:val="Normal"/>
    <w:pPr>
      <w:framePr w:w="7920" w:h="1980" w:hRule="exact" w:hSpace="180" w:wrap="auto" w:hAnchor="page" w:xAlign="center" w:yAlign="bottom"/>
      <w:ind w:left="2880"/>
    </w:pPr>
  </w:style>
  <w:style w:type="paragraph" w:styleId="Header">
    <w:name w:val="header"/>
    <w:basedOn w:val="Normal"/>
    <w:pPr>
      <w:spacing w:line="195" w:lineRule="atLeast"/>
    </w:pPr>
    <w:rPr>
      <w:rFonts w:ascii="Helvetica 65 Medium" w:hAnsi="Helvetica 65 Medium"/>
      <w:sz w:val="17"/>
    </w:rPr>
  </w:style>
  <w:style w:type="paragraph" w:styleId="ListParagraph">
    <w:name w:val="List Paragraph"/>
    <w:basedOn w:val="Normal"/>
    <w:uiPriority w:val="34"/>
    <w:qFormat/>
    <w:rsid w:val="000541B2"/>
    <w:pPr>
      <w:ind w:left="720"/>
      <w:contextualSpacing/>
    </w:pPr>
  </w:style>
  <w:style w:type="character" w:styleId="CommentReference">
    <w:name w:val="annotation reference"/>
    <w:basedOn w:val="DefaultParagraphFont"/>
    <w:uiPriority w:val="99"/>
    <w:semiHidden/>
    <w:unhideWhenUsed/>
    <w:rsid w:val="009905A3"/>
    <w:rPr>
      <w:sz w:val="16"/>
      <w:szCs w:val="16"/>
    </w:rPr>
  </w:style>
  <w:style w:type="paragraph" w:styleId="CommentText">
    <w:name w:val="annotation text"/>
    <w:basedOn w:val="Normal"/>
    <w:link w:val="CommentTextChar"/>
    <w:uiPriority w:val="99"/>
    <w:unhideWhenUsed/>
    <w:rsid w:val="009905A3"/>
    <w:pPr>
      <w:spacing w:line="240" w:lineRule="auto"/>
    </w:pPr>
  </w:style>
  <w:style w:type="character" w:customStyle="1" w:styleId="CommentTextChar">
    <w:name w:val="Comment Text Char"/>
    <w:basedOn w:val="DefaultParagraphFont"/>
    <w:link w:val="CommentText"/>
    <w:uiPriority w:val="99"/>
    <w:rsid w:val="009905A3"/>
    <w:rPr>
      <w:rFonts w:ascii="Helvetica 45 Light" w:hAnsi="Helvetica 45 Light"/>
      <w:lang w:eastAsia="en-US"/>
    </w:rPr>
  </w:style>
  <w:style w:type="paragraph" w:styleId="CommentSubject">
    <w:name w:val="annotation subject"/>
    <w:basedOn w:val="CommentText"/>
    <w:next w:val="CommentText"/>
    <w:link w:val="CommentSubjectChar"/>
    <w:uiPriority w:val="99"/>
    <w:semiHidden/>
    <w:unhideWhenUsed/>
    <w:rsid w:val="009905A3"/>
    <w:rPr>
      <w:b/>
      <w:bCs/>
    </w:rPr>
  </w:style>
  <w:style w:type="character" w:customStyle="1" w:styleId="CommentSubjectChar">
    <w:name w:val="Comment Subject Char"/>
    <w:basedOn w:val="CommentTextChar"/>
    <w:link w:val="CommentSubject"/>
    <w:uiPriority w:val="99"/>
    <w:semiHidden/>
    <w:rsid w:val="009905A3"/>
    <w:rPr>
      <w:rFonts w:ascii="Helvetica 45 Light" w:hAnsi="Helvetica 45 Light"/>
      <w:b/>
      <w:bCs/>
      <w:lang w:eastAsia="en-US"/>
    </w:rPr>
  </w:style>
  <w:style w:type="paragraph" w:customStyle="1" w:styleId="normalbold0">
    <w:name w:val="normalbold"/>
    <w:basedOn w:val="Normal"/>
    <w:rsid w:val="00203196"/>
    <w:pPr>
      <w:spacing w:before="100" w:beforeAutospacing="1" w:after="100" w:afterAutospacing="1" w:line="240" w:lineRule="auto"/>
    </w:pPr>
    <w:rPr>
      <w:rFonts w:ascii="Calibri" w:eastAsiaTheme="minorHAnsi" w:hAnsi="Calibri"/>
      <w:sz w:val="22"/>
      <w:szCs w:val="22"/>
      <w:lang w:eastAsia="en-GB"/>
    </w:rPr>
  </w:style>
  <w:style w:type="table" w:styleId="TableGrid">
    <w:name w:val="Table Grid"/>
    <w:basedOn w:val="TableNormal"/>
    <w:uiPriority w:val="59"/>
    <w:unhideWhenUsed/>
    <w:rsid w:val="009E08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C6BEF"/>
    <w:pPr>
      <w:autoSpaceDE w:val="0"/>
      <w:autoSpaceDN w:val="0"/>
      <w:adjustRightInd w:val="0"/>
    </w:pPr>
    <w:rPr>
      <w:rFonts w:ascii="Calibri" w:eastAsiaTheme="minorHAnsi" w:hAnsi="Calibri" w:cs="Calibri"/>
      <w:color w:val="000000"/>
      <w:sz w:val="24"/>
      <w:szCs w:val="24"/>
      <w:lang w:eastAsia="en-US"/>
    </w:rPr>
  </w:style>
  <w:style w:type="character" w:customStyle="1" w:styleId="FooterChar">
    <w:name w:val="Footer Char"/>
    <w:basedOn w:val="DefaultParagraphFont"/>
    <w:link w:val="Footer"/>
    <w:uiPriority w:val="99"/>
    <w:rsid w:val="00D0526E"/>
    <w:rPr>
      <w:rFonts w:ascii="Helvetica 65 Medium" w:hAnsi="Helvetica 65 Medium"/>
      <w:sz w:val="15"/>
      <w:lang w:eastAsia="en-US"/>
    </w:rPr>
  </w:style>
  <w:style w:type="paragraph" w:styleId="Revision">
    <w:name w:val="Revision"/>
    <w:hidden/>
    <w:uiPriority w:val="99"/>
    <w:semiHidden/>
    <w:rsid w:val="009E493F"/>
    <w:rPr>
      <w:rFonts w:ascii="Helvetica 45 Light" w:hAnsi="Helvetica 45 Light"/>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62137">
      <w:bodyDiv w:val="1"/>
      <w:marLeft w:val="0"/>
      <w:marRight w:val="0"/>
      <w:marTop w:val="0"/>
      <w:marBottom w:val="0"/>
      <w:divBdr>
        <w:top w:val="none" w:sz="0" w:space="0" w:color="auto"/>
        <w:left w:val="none" w:sz="0" w:space="0" w:color="auto"/>
        <w:bottom w:val="none" w:sz="0" w:space="0" w:color="auto"/>
        <w:right w:val="none" w:sz="0" w:space="0" w:color="auto"/>
      </w:divBdr>
    </w:div>
    <w:div w:id="1111314490">
      <w:bodyDiv w:val="1"/>
      <w:marLeft w:val="0"/>
      <w:marRight w:val="0"/>
      <w:marTop w:val="0"/>
      <w:marBottom w:val="0"/>
      <w:divBdr>
        <w:top w:val="none" w:sz="0" w:space="0" w:color="auto"/>
        <w:left w:val="none" w:sz="0" w:space="0" w:color="auto"/>
        <w:bottom w:val="none" w:sz="0" w:space="0" w:color="auto"/>
        <w:right w:val="none" w:sz="0" w:space="0" w:color="auto"/>
      </w:divBdr>
    </w:div>
    <w:div w:id="1430006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3.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B57AF-13A5-4F18-B57A-462983839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2290</Words>
  <Characters>11889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Minutes Form</vt:lpstr>
    </vt:vector>
  </TitlesOfParts>
  <Company>Silicon Fish</Company>
  <LinksUpToDate>false</LinksUpToDate>
  <CharactersWithSpaces>14151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Form</dc:title>
  <dc:creator>Vicky Aitchison</dc:creator>
  <cp:lastModifiedBy>Kristen Hewett</cp:lastModifiedBy>
  <cp:revision>2</cp:revision>
  <cp:lastPrinted>2000-02-28T14:09:00Z</cp:lastPrinted>
  <dcterms:created xsi:type="dcterms:W3CDTF">2021-06-30T16:27:00Z</dcterms:created>
  <dcterms:modified xsi:type="dcterms:W3CDTF">2021-06-30T16:27:00Z</dcterms:modified>
</cp:coreProperties>
</file>