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4CF0" w14:textId="77777777" w:rsidR="00DC4A1B" w:rsidRPr="00DC4A1B" w:rsidRDefault="00DC4A1B" w:rsidP="003079F0">
      <w:pPr>
        <w:keepNext/>
        <w:spacing w:after="240" w:line="240" w:lineRule="auto"/>
        <w:outlineLvl w:val="0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DC4A1B">
        <w:rPr>
          <w:rFonts w:eastAsia="Times New Roman" w:cstheme="minorHAnsi"/>
          <w:b/>
          <w:kern w:val="0"/>
          <w:sz w:val="36"/>
          <w:szCs w:val="36"/>
          <w14:ligatures w14:val="none"/>
        </w:rPr>
        <w:t>Application for Accreditation of a New Qualification</w:t>
      </w:r>
    </w:p>
    <w:p w14:paraId="352FA5A2" w14:textId="485C8C8E" w:rsidR="005A2C45" w:rsidRPr="00FA57C4" w:rsidRDefault="00FA57C4" w:rsidP="00F27F4B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4127D">
        <w:rPr>
          <w:rFonts w:cstheme="minorHAnsi"/>
          <w:b/>
          <w:bCs/>
          <w:sz w:val="32"/>
          <w:szCs w:val="32"/>
        </w:rPr>
        <w:t xml:space="preserve">Stage </w:t>
      </w:r>
      <w:r w:rsidR="008870C7">
        <w:rPr>
          <w:rFonts w:cstheme="minorHAnsi"/>
          <w:b/>
          <w:bCs/>
          <w:sz w:val="32"/>
          <w:szCs w:val="32"/>
        </w:rPr>
        <w:t>3</w:t>
      </w:r>
      <w:r w:rsidRPr="0054127D">
        <w:rPr>
          <w:rFonts w:cstheme="minorHAnsi"/>
          <w:b/>
          <w:bCs/>
          <w:sz w:val="32"/>
          <w:szCs w:val="32"/>
        </w:rPr>
        <w:t xml:space="preserve"> S</w:t>
      </w:r>
      <w:r w:rsidR="008870C7">
        <w:rPr>
          <w:rFonts w:cstheme="minorHAnsi"/>
          <w:b/>
          <w:bCs/>
          <w:sz w:val="32"/>
          <w:szCs w:val="32"/>
        </w:rPr>
        <w:t xml:space="preserve">ubmission </w:t>
      </w:r>
      <w:r w:rsidRPr="0054127D">
        <w:rPr>
          <w:rFonts w:cstheme="minorHAnsi"/>
          <w:b/>
          <w:bCs/>
          <w:sz w:val="32"/>
          <w:szCs w:val="32"/>
        </w:rPr>
        <w:t>Form</w:t>
      </w:r>
    </w:p>
    <w:p w14:paraId="026C9DA1" w14:textId="77777777" w:rsidR="003079F0" w:rsidRDefault="003079F0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2D3EE8B" w14:textId="55EA5932" w:rsidR="00512F2B" w:rsidRPr="00DF4A71" w:rsidRDefault="0006438E" w:rsidP="003079F0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At Stage 3, the final qualification documentation and evidence demonstrating compliance with the Standards will be reviewed in detail.  </w:t>
      </w:r>
      <w:r w:rsidR="00512F2B" w:rsidRPr="00DF4A71">
        <w:rPr>
          <w:rFonts w:cstheme="minorHAnsi"/>
          <w:sz w:val="24"/>
          <w:szCs w:val="24"/>
        </w:rPr>
        <w:t xml:space="preserve">Please refer </w:t>
      </w:r>
      <w:r w:rsidR="00A73F15" w:rsidRPr="00DF4A71">
        <w:rPr>
          <w:rFonts w:cstheme="minorHAnsi"/>
          <w:sz w:val="24"/>
          <w:szCs w:val="24"/>
        </w:rPr>
        <w:t xml:space="preserve">to the </w:t>
      </w:r>
      <w:hyperlink r:id="rId8" w:history="1">
        <w:r w:rsidR="00A73F15" w:rsidRPr="00DF4A71">
          <w:rPr>
            <w:rStyle w:val="Hyperlink"/>
            <w:rFonts w:cstheme="minorHAnsi"/>
            <w:sz w:val="24"/>
            <w:szCs w:val="24"/>
          </w:rPr>
          <w:t xml:space="preserve">Standards </w:t>
        </w:r>
        <w:r w:rsidR="009A2961" w:rsidRPr="00DF4A71">
          <w:rPr>
            <w:rStyle w:val="Hyperlink"/>
            <w:rFonts w:cstheme="minorHAnsi"/>
            <w:sz w:val="24"/>
            <w:szCs w:val="24"/>
          </w:rPr>
          <w:t>for Learning Providers</w:t>
        </w:r>
      </w:hyperlink>
      <w:r w:rsidR="009A2961" w:rsidRPr="00DF4A71">
        <w:rPr>
          <w:rFonts w:cstheme="minorHAnsi"/>
          <w:sz w:val="24"/>
          <w:szCs w:val="24"/>
        </w:rPr>
        <w:t xml:space="preserve"> </w:t>
      </w:r>
      <w:r w:rsidR="00A73F15" w:rsidRPr="00DF4A71">
        <w:rPr>
          <w:rFonts w:cstheme="minorHAnsi"/>
          <w:sz w:val="24"/>
          <w:szCs w:val="24"/>
        </w:rPr>
        <w:t>section of the Accreditation Handbook while completing this form</w:t>
      </w:r>
      <w:r w:rsidR="00D874E6" w:rsidRPr="00DF4A71">
        <w:rPr>
          <w:rFonts w:cstheme="minorHAnsi"/>
          <w:sz w:val="24"/>
          <w:szCs w:val="24"/>
        </w:rPr>
        <w:t xml:space="preserve"> for information </w:t>
      </w:r>
      <w:r w:rsidR="00B1582F" w:rsidRPr="00DF4A71">
        <w:rPr>
          <w:rFonts w:cstheme="minorHAnsi"/>
          <w:sz w:val="24"/>
          <w:szCs w:val="24"/>
        </w:rPr>
        <w:t xml:space="preserve">about requirements to demonstrate compliance with the </w:t>
      </w:r>
      <w:r w:rsidR="009A2961" w:rsidRPr="00DF4A71">
        <w:rPr>
          <w:rFonts w:cstheme="minorHAnsi"/>
          <w:sz w:val="24"/>
          <w:szCs w:val="24"/>
        </w:rPr>
        <w:t>Standards and associated measures</w:t>
      </w:r>
      <w:r w:rsidR="00A73F15" w:rsidRPr="00DF4A71">
        <w:rPr>
          <w:rFonts w:cstheme="minorHAnsi"/>
          <w:sz w:val="24"/>
          <w:szCs w:val="24"/>
        </w:rPr>
        <w:t>.</w:t>
      </w:r>
    </w:p>
    <w:p w14:paraId="60BE325E" w14:textId="77777777" w:rsidR="00A2520A" w:rsidRPr="00DF4A71" w:rsidRDefault="00A2520A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0C12DD2B" w14:textId="00BB9B18" w:rsidR="00F57FBF" w:rsidRPr="00DF4A71" w:rsidRDefault="00F57FBF" w:rsidP="00F57FBF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The Stage 3 submission must be received by ARB no less than one year before </w:t>
      </w:r>
      <w:r w:rsidR="00A935A8" w:rsidRPr="00DF4A71">
        <w:rPr>
          <w:rFonts w:cstheme="minorHAnsi"/>
          <w:sz w:val="24"/>
          <w:szCs w:val="24"/>
        </w:rPr>
        <w:t xml:space="preserve">the </w:t>
      </w:r>
      <w:r w:rsidRPr="00DF4A71">
        <w:rPr>
          <w:rFonts w:cstheme="minorHAnsi"/>
          <w:sz w:val="24"/>
          <w:szCs w:val="24"/>
        </w:rPr>
        <w:t xml:space="preserve">intended start date of the qualification to allow time for the submission to be considered, the visit to take place and the </w:t>
      </w:r>
      <w:r w:rsidR="00461620">
        <w:rPr>
          <w:rFonts w:cstheme="minorHAnsi"/>
          <w:sz w:val="24"/>
          <w:szCs w:val="24"/>
        </w:rPr>
        <w:t xml:space="preserve">Accreditation </w:t>
      </w:r>
      <w:r w:rsidRPr="00DF4A71">
        <w:rPr>
          <w:rFonts w:cstheme="minorHAnsi"/>
          <w:sz w:val="24"/>
          <w:szCs w:val="24"/>
        </w:rPr>
        <w:t>Committee</w:t>
      </w:r>
      <w:r w:rsidR="00461620">
        <w:rPr>
          <w:rFonts w:cstheme="minorHAnsi"/>
          <w:sz w:val="24"/>
          <w:szCs w:val="24"/>
        </w:rPr>
        <w:t xml:space="preserve"> (the Committee)</w:t>
      </w:r>
      <w:r w:rsidRPr="00DF4A71">
        <w:rPr>
          <w:rFonts w:cstheme="minorHAnsi"/>
          <w:sz w:val="24"/>
          <w:szCs w:val="24"/>
        </w:rPr>
        <w:t xml:space="preserve"> to consider the application before the </w:t>
      </w:r>
      <w:r w:rsidR="00C40D5A" w:rsidRPr="00DF4A71">
        <w:rPr>
          <w:rFonts w:cstheme="minorHAnsi"/>
          <w:sz w:val="24"/>
          <w:szCs w:val="24"/>
        </w:rPr>
        <w:t>planned</w:t>
      </w:r>
      <w:r w:rsidRPr="00DF4A71">
        <w:rPr>
          <w:rFonts w:cstheme="minorHAnsi"/>
          <w:sz w:val="24"/>
          <w:szCs w:val="24"/>
        </w:rPr>
        <w:t xml:space="preserve"> start date.  The qualification must have had full internal approval before the provider makes</w:t>
      </w:r>
      <w:r w:rsidR="00C40D5A" w:rsidRPr="00DF4A71">
        <w:rPr>
          <w:rFonts w:cstheme="minorHAnsi"/>
          <w:sz w:val="24"/>
          <w:szCs w:val="24"/>
        </w:rPr>
        <w:t xml:space="preserve"> the</w:t>
      </w:r>
      <w:r w:rsidRPr="00DF4A71">
        <w:rPr>
          <w:rFonts w:cstheme="minorHAnsi"/>
          <w:sz w:val="24"/>
          <w:szCs w:val="24"/>
        </w:rPr>
        <w:t xml:space="preserve"> Stage 3 submission – the main validation event must have taken place and the qualification had final approval following confirmation of compliance with any internal validation conditions resulting from the validation event.  The Stage 3 visit will typically take place 16-20 weeks after the Stage 3 submission.</w:t>
      </w:r>
    </w:p>
    <w:p w14:paraId="4ABB6388" w14:textId="77777777" w:rsidR="00F57FBF" w:rsidRPr="00DF4A71" w:rsidRDefault="00F57FBF" w:rsidP="00F57FBF">
      <w:pPr>
        <w:spacing w:after="0" w:line="240" w:lineRule="auto"/>
        <w:rPr>
          <w:rFonts w:cstheme="minorHAnsi"/>
          <w:i/>
          <w:iCs/>
          <w:color w:val="00B0F0"/>
          <w:sz w:val="24"/>
          <w:szCs w:val="24"/>
        </w:rPr>
      </w:pPr>
    </w:p>
    <w:p w14:paraId="4538DB88" w14:textId="77777777" w:rsidR="00DF4A71" w:rsidRPr="00DF4A71" w:rsidRDefault="00166276" w:rsidP="003079F0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To ensure ARB has the most </w:t>
      </w:r>
      <w:r w:rsidR="008459AB" w:rsidRPr="00DF4A71">
        <w:rPr>
          <w:rFonts w:cstheme="minorHAnsi"/>
          <w:sz w:val="24"/>
          <w:szCs w:val="24"/>
        </w:rPr>
        <w:t>up-to-date details, t</w:t>
      </w:r>
      <w:r w:rsidR="00665EA5" w:rsidRPr="00DF4A71">
        <w:rPr>
          <w:rFonts w:cstheme="minorHAnsi"/>
          <w:sz w:val="24"/>
          <w:szCs w:val="24"/>
        </w:rPr>
        <w:t xml:space="preserve">his form </w:t>
      </w:r>
      <w:r w:rsidR="00736D64" w:rsidRPr="00DF4A71">
        <w:rPr>
          <w:rFonts w:cstheme="minorHAnsi"/>
          <w:sz w:val="24"/>
          <w:szCs w:val="24"/>
        </w:rPr>
        <w:t>asks for</w:t>
      </w:r>
      <w:r w:rsidR="00665EA5" w:rsidRPr="00DF4A71">
        <w:rPr>
          <w:rFonts w:cstheme="minorHAnsi"/>
          <w:sz w:val="24"/>
          <w:szCs w:val="24"/>
        </w:rPr>
        <w:t xml:space="preserve"> some information </w:t>
      </w:r>
      <w:r w:rsidR="00552CCB" w:rsidRPr="00DF4A71">
        <w:rPr>
          <w:rFonts w:cstheme="minorHAnsi"/>
          <w:sz w:val="24"/>
          <w:szCs w:val="24"/>
        </w:rPr>
        <w:t xml:space="preserve">also </w:t>
      </w:r>
      <w:r w:rsidR="00226FE4" w:rsidRPr="00DF4A71">
        <w:rPr>
          <w:rFonts w:cstheme="minorHAnsi"/>
          <w:sz w:val="24"/>
          <w:szCs w:val="24"/>
        </w:rPr>
        <w:t>supplied</w:t>
      </w:r>
      <w:r w:rsidR="00552CCB" w:rsidRPr="00DF4A71">
        <w:rPr>
          <w:rFonts w:cstheme="minorHAnsi"/>
          <w:sz w:val="24"/>
          <w:szCs w:val="24"/>
        </w:rPr>
        <w:t xml:space="preserve"> </w:t>
      </w:r>
      <w:r w:rsidR="001B0FD3" w:rsidRPr="00DF4A71">
        <w:rPr>
          <w:rFonts w:cstheme="minorHAnsi"/>
          <w:sz w:val="24"/>
          <w:szCs w:val="24"/>
        </w:rPr>
        <w:t>at Stage 1 and/or 2</w:t>
      </w:r>
      <w:r w:rsidR="008459AB" w:rsidRPr="00DF4A71">
        <w:rPr>
          <w:rFonts w:cstheme="minorHAnsi"/>
          <w:sz w:val="24"/>
          <w:szCs w:val="24"/>
        </w:rPr>
        <w:t xml:space="preserve"> </w:t>
      </w:r>
      <w:r w:rsidR="002860D9" w:rsidRPr="00DF4A71">
        <w:rPr>
          <w:rFonts w:cstheme="minorHAnsi"/>
          <w:sz w:val="24"/>
          <w:szCs w:val="24"/>
        </w:rPr>
        <w:t>as there may have been changes</w:t>
      </w:r>
      <w:r w:rsidR="00220097" w:rsidRPr="00DF4A71">
        <w:rPr>
          <w:rFonts w:cstheme="minorHAnsi"/>
          <w:sz w:val="24"/>
          <w:szCs w:val="24"/>
        </w:rPr>
        <w:t xml:space="preserve"> in the time since.</w:t>
      </w:r>
    </w:p>
    <w:p w14:paraId="1ADF1FD9" w14:textId="77777777" w:rsidR="00DF4A71" w:rsidRPr="00DF4A71" w:rsidRDefault="00DF4A71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6A5AA5D9" w14:textId="76D3E297" w:rsidR="00E005BE" w:rsidRPr="00B358B8" w:rsidRDefault="003476EF" w:rsidP="003079F0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Once completed, this form and the supporting </w:t>
      </w:r>
      <w:r w:rsidR="0029799E" w:rsidRPr="00DF4A71">
        <w:rPr>
          <w:rFonts w:cstheme="minorHAnsi"/>
          <w:sz w:val="24"/>
          <w:szCs w:val="24"/>
        </w:rPr>
        <w:t>evidence</w:t>
      </w:r>
      <w:r w:rsidRPr="00DF4A71">
        <w:rPr>
          <w:rFonts w:cstheme="minorHAnsi"/>
          <w:sz w:val="24"/>
          <w:szCs w:val="24"/>
        </w:rPr>
        <w:t xml:space="preserve"> must be submitted </w:t>
      </w:r>
      <w:r w:rsidR="002A137C">
        <w:rPr>
          <w:rFonts w:cstheme="minorHAnsi"/>
          <w:sz w:val="24"/>
          <w:szCs w:val="24"/>
        </w:rPr>
        <w:t xml:space="preserve">together </w:t>
      </w:r>
      <w:r w:rsidR="002A137C" w:rsidRPr="00DF4A71">
        <w:rPr>
          <w:rFonts w:cstheme="minorHAnsi"/>
          <w:sz w:val="24"/>
          <w:szCs w:val="24"/>
        </w:rPr>
        <w:t xml:space="preserve">in a single consignment </w:t>
      </w:r>
      <w:r w:rsidR="0054564B" w:rsidRPr="00DF4A71">
        <w:rPr>
          <w:rFonts w:cstheme="minorHAnsi"/>
          <w:sz w:val="24"/>
          <w:szCs w:val="24"/>
        </w:rPr>
        <w:t xml:space="preserve">to </w:t>
      </w:r>
      <w:hyperlink r:id="rId9" w:history="1">
        <w:r w:rsidR="0029799E" w:rsidRPr="00DF4A71">
          <w:rPr>
            <w:rStyle w:val="Hyperlink"/>
            <w:rFonts w:cstheme="minorHAnsi"/>
            <w:sz w:val="24"/>
            <w:szCs w:val="24"/>
          </w:rPr>
          <w:t>Qualifications@arb.org.uk</w:t>
        </w:r>
      </w:hyperlink>
      <w:r w:rsidR="00676513" w:rsidRPr="00DF4A71">
        <w:rPr>
          <w:rFonts w:cstheme="minorHAnsi"/>
          <w:sz w:val="24"/>
          <w:szCs w:val="24"/>
        </w:rPr>
        <w:t xml:space="preserve">. </w:t>
      </w:r>
      <w:r w:rsidR="00387C3E" w:rsidRPr="00DF4A71">
        <w:rPr>
          <w:rFonts w:cstheme="minorHAnsi"/>
          <w:sz w:val="24"/>
          <w:szCs w:val="24"/>
        </w:rPr>
        <w:t>E</w:t>
      </w:r>
      <w:r w:rsidR="00DE50C5" w:rsidRPr="00DF4A71">
        <w:rPr>
          <w:rFonts w:cstheme="minorHAnsi"/>
          <w:sz w:val="24"/>
          <w:szCs w:val="24"/>
        </w:rPr>
        <w:t>ach individual doc</w:t>
      </w:r>
      <w:r w:rsidR="00387C3E" w:rsidRPr="00DF4A71">
        <w:rPr>
          <w:rFonts w:cstheme="minorHAnsi"/>
          <w:sz w:val="24"/>
          <w:szCs w:val="24"/>
        </w:rPr>
        <w:t>ument</w:t>
      </w:r>
      <w:r w:rsidR="00DE50C5" w:rsidRPr="00DF4A71">
        <w:rPr>
          <w:rFonts w:cstheme="minorHAnsi"/>
          <w:sz w:val="24"/>
          <w:szCs w:val="24"/>
        </w:rPr>
        <w:t xml:space="preserve"> </w:t>
      </w:r>
      <w:r w:rsidR="009F586D" w:rsidRPr="00DF4A71">
        <w:rPr>
          <w:rFonts w:cstheme="minorHAnsi"/>
          <w:sz w:val="24"/>
          <w:szCs w:val="24"/>
        </w:rPr>
        <w:t xml:space="preserve">must be under </w:t>
      </w:r>
      <w:r w:rsidR="00DE50C5" w:rsidRPr="00DF4A71">
        <w:rPr>
          <w:rFonts w:cstheme="minorHAnsi"/>
          <w:sz w:val="24"/>
          <w:szCs w:val="24"/>
        </w:rPr>
        <w:t>20MB</w:t>
      </w:r>
      <w:r w:rsidR="00757DE0" w:rsidRPr="00DF4A71">
        <w:rPr>
          <w:rFonts w:cstheme="minorHAnsi"/>
          <w:sz w:val="24"/>
          <w:szCs w:val="24"/>
        </w:rPr>
        <w:t xml:space="preserve"> in size</w:t>
      </w:r>
      <w:r w:rsidR="005717CD" w:rsidRPr="00DF4A71">
        <w:rPr>
          <w:rFonts w:cstheme="minorHAnsi"/>
          <w:sz w:val="24"/>
          <w:szCs w:val="24"/>
        </w:rPr>
        <w:t>,</w:t>
      </w:r>
      <w:r w:rsidR="00DE50C5" w:rsidRPr="00DF4A71">
        <w:rPr>
          <w:rFonts w:cstheme="minorHAnsi"/>
          <w:sz w:val="24"/>
          <w:szCs w:val="24"/>
        </w:rPr>
        <w:t xml:space="preserve"> </w:t>
      </w:r>
      <w:r w:rsidR="009F586D" w:rsidRPr="00DF4A71">
        <w:rPr>
          <w:rFonts w:cstheme="minorHAnsi"/>
          <w:sz w:val="24"/>
          <w:szCs w:val="24"/>
        </w:rPr>
        <w:t xml:space="preserve">clearly labelled, and </w:t>
      </w:r>
      <w:r w:rsidR="001A1330" w:rsidRPr="00DF4A71">
        <w:rPr>
          <w:rFonts w:cstheme="minorHAnsi"/>
          <w:sz w:val="24"/>
          <w:szCs w:val="24"/>
        </w:rPr>
        <w:t xml:space="preserve">can be submitted in </w:t>
      </w:r>
      <w:r w:rsidR="005717CD" w:rsidRPr="00DF4A71">
        <w:rPr>
          <w:rFonts w:cstheme="minorHAnsi"/>
          <w:sz w:val="24"/>
          <w:szCs w:val="24"/>
        </w:rPr>
        <w:t xml:space="preserve">its </w:t>
      </w:r>
      <w:r w:rsidR="001A1330" w:rsidRPr="00DF4A71">
        <w:rPr>
          <w:rFonts w:cstheme="minorHAnsi"/>
          <w:sz w:val="24"/>
          <w:szCs w:val="24"/>
        </w:rPr>
        <w:t>original format (</w:t>
      </w:r>
      <w:r w:rsidR="00944C15" w:rsidRPr="00DF4A71">
        <w:rPr>
          <w:rFonts w:cstheme="minorHAnsi"/>
          <w:sz w:val="24"/>
          <w:szCs w:val="24"/>
        </w:rPr>
        <w:t>doc</w:t>
      </w:r>
      <w:r w:rsidR="005717CD" w:rsidRPr="00DF4A71">
        <w:rPr>
          <w:rFonts w:cstheme="minorHAnsi"/>
          <w:sz w:val="24"/>
          <w:szCs w:val="24"/>
        </w:rPr>
        <w:t>ument</w:t>
      </w:r>
      <w:r w:rsidR="00944C15" w:rsidRPr="00DF4A71">
        <w:rPr>
          <w:rFonts w:cstheme="minorHAnsi"/>
          <w:sz w:val="24"/>
          <w:szCs w:val="24"/>
        </w:rPr>
        <w:t xml:space="preserve">s </w:t>
      </w:r>
      <w:r w:rsidR="001A1330" w:rsidRPr="00DF4A71">
        <w:rPr>
          <w:rFonts w:cstheme="minorHAnsi"/>
          <w:sz w:val="24"/>
          <w:szCs w:val="24"/>
        </w:rPr>
        <w:t>do</w:t>
      </w:r>
      <w:r w:rsidR="005717CD" w:rsidRPr="00DF4A71">
        <w:rPr>
          <w:rFonts w:cstheme="minorHAnsi"/>
          <w:sz w:val="24"/>
          <w:szCs w:val="24"/>
        </w:rPr>
        <w:t xml:space="preserve"> </w:t>
      </w:r>
      <w:r w:rsidR="001A1330" w:rsidRPr="00DF4A71">
        <w:rPr>
          <w:rFonts w:cstheme="minorHAnsi"/>
          <w:sz w:val="24"/>
          <w:szCs w:val="24"/>
        </w:rPr>
        <w:t>n</w:t>
      </w:r>
      <w:r w:rsidR="005717CD" w:rsidRPr="00DF4A71">
        <w:rPr>
          <w:rFonts w:cstheme="minorHAnsi"/>
          <w:sz w:val="24"/>
          <w:szCs w:val="24"/>
        </w:rPr>
        <w:t>o</w:t>
      </w:r>
      <w:r w:rsidR="001A1330" w:rsidRPr="00DF4A71">
        <w:rPr>
          <w:rFonts w:cstheme="minorHAnsi"/>
          <w:sz w:val="24"/>
          <w:szCs w:val="24"/>
        </w:rPr>
        <w:t xml:space="preserve">t </w:t>
      </w:r>
      <w:r w:rsidR="00944C15" w:rsidRPr="00DF4A71">
        <w:rPr>
          <w:rFonts w:cstheme="minorHAnsi"/>
          <w:sz w:val="24"/>
          <w:szCs w:val="24"/>
        </w:rPr>
        <w:t xml:space="preserve">typically </w:t>
      </w:r>
      <w:r w:rsidR="001A1330" w:rsidRPr="00DF4A71">
        <w:rPr>
          <w:rFonts w:cstheme="minorHAnsi"/>
          <w:sz w:val="24"/>
          <w:szCs w:val="24"/>
        </w:rPr>
        <w:t xml:space="preserve">need to be </w:t>
      </w:r>
      <w:r w:rsidR="00944C15" w:rsidRPr="00DF4A71">
        <w:rPr>
          <w:rFonts w:cstheme="minorHAnsi"/>
          <w:sz w:val="24"/>
          <w:szCs w:val="24"/>
        </w:rPr>
        <w:t xml:space="preserve">converted into a particular format, such as </w:t>
      </w:r>
      <w:r w:rsidR="001A1330" w:rsidRPr="00DF4A71">
        <w:rPr>
          <w:rFonts w:cstheme="minorHAnsi"/>
          <w:sz w:val="24"/>
          <w:szCs w:val="24"/>
        </w:rPr>
        <w:t>PDFs)</w:t>
      </w:r>
      <w:r w:rsidR="00267F2A" w:rsidRPr="00DF4A71">
        <w:rPr>
          <w:rFonts w:cstheme="minorHAnsi"/>
          <w:sz w:val="24"/>
          <w:szCs w:val="24"/>
        </w:rPr>
        <w:t xml:space="preserve">.  Once </w:t>
      </w:r>
      <w:r w:rsidR="00CD7598" w:rsidRPr="00DF4A71">
        <w:rPr>
          <w:rFonts w:cstheme="minorHAnsi"/>
          <w:sz w:val="24"/>
          <w:szCs w:val="24"/>
        </w:rPr>
        <w:t>submitted, the provider will not be able to amend or add to the application unless permitted by ARB, or further exp</w:t>
      </w:r>
      <w:r w:rsidR="006E6AD4" w:rsidRPr="00DF4A71">
        <w:rPr>
          <w:rFonts w:cstheme="minorHAnsi"/>
          <w:sz w:val="24"/>
          <w:szCs w:val="24"/>
        </w:rPr>
        <w:t>lanations and/or material are requested by ARB.</w:t>
      </w:r>
    </w:p>
    <w:p w14:paraId="77125804" w14:textId="35654BFB" w:rsidR="003C2AB2" w:rsidRPr="008145B9" w:rsidRDefault="003C2AB2" w:rsidP="003079F0">
      <w:pPr>
        <w:spacing w:after="0" w:line="240" w:lineRule="auto"/>
        <w:rPr>
          <w:rFonts w:cstheme="minorHAnsi"/>
          <w:color w:val="00B0F0"/>
          <w:sz w:val="24"/>
          <w:szCs w:val="24"/>
        </w:rPr>
      </w:pPr>
    </w:p>
    <w:p w14:paraId="534F6839" w14:textId="77777777" w:rsid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412D3988" w14:textId="77777777" w:rsid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78C9D1DA" w14:textId="77777777" w:rsid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06C053D7" w14:textId="77777777" w:rsidR="008145B9" w:rsidRP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74D7ABB" w14:textId="77777777" w:rsidR="00763D81" w:rsidRDefault="00763D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2DF8DB" w14:textId="77777777" w:rsidR="006B4168" w:rsidRPr="00136625" w:rsidRDefault="006B4168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ApplicationContacts"/>
      <w:r w:rsidRPr="00136625">
        <w:rPr>
          <w:rFonts w:cstheme="minorHAnsi"/>
          <w:b/>
          <w:bCs/>
          <w:sz w:val="28"/>
          <w:szCs w:val="28"/>
        </w:rPr>
        <w:lastRenderedPageBreak/>
        <w:t>Application contacts</w:t>
      </w:r>
    </w:p>
    <w:bookmarkEnd w:id="0"/>
    <w:p w14:paraId="30B0D528" w14:textId="77777777" w:rsidR="006B4168" w:rsidRPr="002A4EC0" w:rsidRDefault="006B4168" w:rsidP="006B416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785"/>
      </w:tblGrid>
      <w:tr w:rsidR="006B4168" w:rsidRPr="002A4EC0" w14:paraId="4500FCA6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AEE3314" w14:textId="77777777" w:rsidR="006B4168" w:rsidRPr="002A4EC0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A4EC0">
              <w:rPr>
                <w:rFonts w:cstheme="minorHAnsi"/>
                <w:b/>
                <w:sz w:val="24"/>
                <w:szCs w:val="24"/>
              </w:rPr>
              <w:t xml:space="preserve">Provider </w:t>
            </w:r>
            <w:r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6F2A4E0B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38534BB4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00CADD2" w14:textId="77777777" w:rsidR="006B4168" w:rsidRDefault="006B4168" w:rsidP="00E229D6">
            <w:pPr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Provider address</w:t>
            </w:r>
          </w:p>
          <w:p w14:paraId="51E9417F" w14:textId="1DB5B6EA" w:rsidR="001A1816" w:rsidRPr="00C85873" w:rsidRDefault="002F108A" w:rsidP="00F970A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85873">
              <w:rPr>
                <w:rFonts w:cstheme="minorHAnsi"/>
                <w:bCs/>
                <w:i/>
                <w:iCs/>
              </w:rPr>
              <w:t>If the</w:t>
            </w:r>
            <w:r w:rsidR="00A05DE0" w:rsidRPr="00C85873">
              <w:rPr>
                <w:rFonts w:cstheme="minorHAnsi"/>
                <w:bCs/>
                <w:i/>
                <w:iCs/>
              </w:rPr>
              <w:t xml:space="preserve"> provider intends to deliver the qualification elsewhere</w:t>
            </w:r>
            <w:r w:rsidR="00EB662B" w:rsidRPr="00C85873">
              <w:rPr>
                <w:rFonts w:cstheme="minorHAnsi"/>
                <w:bCs/>
                <w:i/>
                <w:iCs/>
              </w:rPr>
              <w:t xml:space="preserve">, state </w:t>
            </w:r>
            <w:r w:rsidR="00DD6BC4" w:rsidRPr="00C85873">
              <w:rPr>
                <w:rFonts w:cstheme="minorHAnsi"/>
                <w:bCs/>
                <w:i/>
                <w:iCs/>
              </w:rPr>
              <w:t xml:space="preserve">the primary address </w:t>
            </w:r>
            <w:r w:rsidR="00DD6BC4" w:rsidRPr="00F31811">
              <w:rPr>
                <w:rFonts w:cstheme="minorHAnsi"/>
                <w:bCs/>
                <w:i/>
                <w:iCs/>
              </w:rPr>
              <w:t>and</w:t>
            </w:r>
            <w:r w:rsidR="00DD6BC4" w:rsidRPr="00C85873">
              <w:rPr>
                <w:rFonts w:cstheme="minorHAnsi"/>
                <w:bCs/>
                <w:i/>
                <w:iCs/>
              </w:rPr>
              <w:t xml:space="preserve"> the </w:t>
            </w:r>
            <w:r w:rsidR="00517C01" w:rsidRPr="00C85873">
              <w:rPr>
                <w:rFonts w:cstheme="minorHAnsi"/>
                <w:bCs/>
                <w:i/>
                <w:iCs/>
              </w:rPr>
              <w:t xml:space="preserve">delivery </w:t>
            </w:r>
            <w:r w:rsidR="00DD6BC4" w:rsidRPr="00C85873">
              <w:rPr>
                <w:rFonts w:cstheme="minorHAnsi"/>
                <w:bCs/>
                <w:i/>
                <w:iCs/>
              </w:rPr>
              <w:t>address</w:t>
            </w:r>
            <w:r w:rsidR="000A4AFE" w:rsidRPr="00C85873">
              <w:rPr>
                <w:rFonts w:cstheme="minorHAnsi"/>
                <w:bCs/>
                <w:i/>
                <w:iCs/>
              </w:rPr>
              <w:t>(es)</w:t>
            </w:r>
            <w:r w:rsidR="00517C01" w:rsidRPr="00C85873">
              <w:rPr>
                <w:rFonts w:cstheme="minorHAnsi"/>
                <w:bCs/>
                <w:i/>
                <w:iCs/>
              </w:rPr>
              <w:t>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7C829321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561D783A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8C15D3" w14:textId="77777777" w:rsidR="006B4168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A4EC0">
              <w:rPr>
                <w:rFonts w:cstheme="minorHAnsi"/>
                <w:b/>
                <w:sz w:val="24"/>
                <w:szCs w:val="24"/>
              </w:rPr>
              <w:t xml:space="preserve">Primary </w:t>
            </w:r>
            <w:r>
              <w:rPr>
                <w:rFonts w:cstheme="minorHAnsi"/>
                <w:b/>
                <w:sz w:val="24"/>
                <w:szCs w:val="24"/>
              </w:rPr>
              <w:t>contact for application</w:t>
            </w:r>
          </w:p>
          <w:p w14:paraId="0F2E2CE7" w14:textId="77777777" w:rsidR="006B4168" w:rsidRPr="008C68CE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22A63">
              <w:rPr>
                <w:rFonts w:cstheme="minorHAnsi"/>
                <w:bCs/>
              </w:rPr>
              <w:t>Name, position held, email and tel.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797D4719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33DD48E0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9A2382" w14:textId="77777777" w:rsidR="006B4168" w:rsidRPr="00322A63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22A63">
              <w:rPr>
                <w:rFonts w:cstheme="minorHAnsi"/>
                <w:b/>
                <w:sz w:val="24"/>
                <w:szCs w:val="24"/>
              </w:rPr>
              <w:t>Additional contact(s) for application</w:t>
            </w:r>
          </w:p>
          <w:p w14:paraId="0B511549" w14:textId="77777777" w:rsidR="006B4168" w:rsidRPr="00322A63" w:rsidRDefault="006B4168" w:rsidP="00E229D6">
            <w:pPr>
              <w:spacing w:after="120" w:line="240" w:lineRule="auto"/>
              <w:rPr>
                <w:rFonts w:cstheme="minorHAnsi"/>
                <w:bCs/>
              </w:rPr>
            </w:pPr>
            <w:r w:rsidRPr="00322A63">
              <w:rPr>
                <w:rFonts w:cstheme="minorHAnsi"/>
                <w:bCs/>
              </w:rPr>
              <w:t>Name, position held, email and tel.</w:t>
            </w:r>
          </w:p>
          <w:p w14:paraId="40AA49F1" w14:textId="77777777" w:rsidR="006B4168" w:rsidRPr="00351368" w:rsidRDefault="006B4168" w:rsidP="00F970A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51368">
              <w:rPr>
                <w:rFonts w:cstheme="minorHAnsi"/>
                <w:bCs/>
                <w:i/>
                <w:iCs/>
              </w:rPr>
              <w:t>Details for at least one additional application contact must be included.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5FE373C5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63BD1C3F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B4179F6" w14:textId="77777777" w:rsidR="006B4168" w:rsidRPr="00322A63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22A63">
              <w:rPr>
                <w:rFonts w:cstheme="minorHAnsi"/>
                <w:b/>
                <w:sz w:val="24"/>
                <w:szCs w:val="24"/>
              </w:rPr>
              <w:t>Finance contact(s) for fee invoices</w:t>
            </w:r>
          </w:p>
          <w:p w14:paraId="29F0C23D" w14:textId="77777777" w:rsidR="006B4168" w:rsidRPr="00322A63" w:rsidRDefault="006B4168" w:rsidP="00E229D6">
            <w:pPr>
              <w:spacing w:after="120" w:line="240" w:lineRule="auto"/>
              <w:rPr>
                <w:rFonts w:cstheme="minorHAnsi"/>
                <w:bCs/>
              </w:rPr>
            </w:pPr>
            <w:r w:rsidRPr="00322A63">
              <w:rPr>
                <w:rFonts w:cstheme="minorHAnsi"/>
                <w:bCs/>
              </w:rPr>
              <w:t xml:space="preserve">Name, position held, email and tel. </w:t>
            </w:r>
          </w:p>
          <w:p w14:paraId="145858E8" w14:textId="77777777" w:rsidR="006B4168" w:rsidRPr="00351368" w:rsidRDefault="006B4168" w:rsidP="00F970A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51368">
              <w:rPr>
                <w:rFonts w:cstheme="minorHAnsi"/>
                <w:bCs/>
                <w:i/>
                <w:iCs/>
              </w:rPr>
              <w:t>ARB will send application fee invoices to the contact(s) given here.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1C577F58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CB20D7" w14:textId="77777777" w:rsidR="006B4168" w:rsidRPr="004707DD" w:rsidRDefault="006B4168" w:rsidP="004707DD">
      <w:pPr>
        <w:spacing w:after="0" w:line="240" w:lineRule="auto"/>
        <w:rPr>
          <w:rFonts w:cstheme="minorHAnsi"/>
          <w:sz w:val="24"/>
          <w:szCs w:val="24"/>
        </w:rPr>
      </w:pPr>
    </w:p>
    <w:p w14:paraId="3553D46A" w14:textId="60EFA110" w:rsidR="006B4168" w:rsidRPr="004707DD" w:rsidRDefault="006B4168" w:rsidP="004707D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707DD">
        <w:rPr>
          <w:rFonts w:cstheme="minorHAnsi"/>
          <w:sz w:val="24"/>
          <w:szCs w:val="24"/>
        </w:rPr>
        <w:br w:type="page"/>
      </w:r>
    </w:p>
    <w:p w14:paraId="4D1734B8" w14:textId="77777777" w:rsidR="002D5DD2" w:rsidRPr="00136625" w:rsidRDefault="002D5DD2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  <w:sz w:val="24"/>
          <w:szCs w:val="24"/>
        </w:rPr>
      </w:pPr>
      <w:bookmarkStart w:id="1" w:name="QualificationDetails"/>
      <w:r w:rsidRPr="00136625">
        <w:rPr>
          <w:rFonts w:cstheme="minorHAnsi"/>
          <w:b/>
          <w:sz w:val="28"/>
          <w:szCs w:val="28"/>
        </w:rPr>
        <w:lastRenderedPageBreak/>
        <w:t>Qualification details</w:t>
      </w:r>
    </w:p>
    <w:bookmarkEnd w:id="1"/>
    <w:p w14:paraId="0E4E4F56" w14:textId="77777777" w:rsidR="002D5DD2" w:rsidRPr="002D5DD2" w:rsidRDefault="002D5DD2" w:rsidP="002D5DD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D465D92" w14:textId="5D0915EA" w:rsidR="002D5DD2" w:rsidRPr="002D5DD2" w:rsidRDefault="002D5DD2" w:rsidP="002D5DD2">
      <w:pPr>
        <w:spacing w:after="0" w:line="240" w:lineRule="auto"/>
        <w:rPr>
          <w:rFonts w:cstheme="minorHAnsi"/>
          <w:bCs/>
          <w:sz w:val="24"/>
          <w:szCs w:val="24"/>
        </w:rPr>
      </w:pPr>
      <w:r w:rsidRPr="00356A72">
        <w:rPr>
          <w:rFonts w:cstheme="minorHAnsi"/>
          <w:bCs/>
          <w:sz w:val="24"/>
          <w:szCs w:val="24"/>
        </w:rPr>
        <w:t>If the qualification will be offered in different modes (e.g. full-time, part-time, apprenticeship), please list each mode and its duration on a separate row.  Add rows if necessary.</w:t>
      </w:r>
    </w:p>
    <w:p w14:paraId="3F80A73F" w14:textId="77777777" w:rsidR="002D5DD2" w:rsidRPr="002D5DD2" w:rsidRDefault="002D5DD2" w:rsidP="002D5DD2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75"/>
        <w:gridCol w:w="2238"/>
        <w:gridCol w:w="3339"/>
        <w:gridCol w:w="1674"/>
        <w:gridCol w:w="1674"/>
        <w:gridCol w:w="1674"/>
        <w:gridCol w:w="1674"/>
      </w:tblGrid>
      <w:tr w:rsidR="002D5DD2" w:rsidRPr="002D5DD2" w14:paraId="2F290F89" w14:textId="77777777" w:rsidTr="00BC0E2C">
        <w:trPr>
          <w:trHeight w:val="1531"/>
        </w:trPr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459CE371" w14:textId="77777777" w:rsidR="002D5DD2" w:rsidRPr="002D5DD2" w:rsidRDefault="002D5DD2" w:rsidP="002D5D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Type </w:t>
            </w:r>
          </w:p>
        </w:tc>
        <w:tc>
          <w:tcPr>
            <w:tcW w:w="802" w:type="pct"/>
            <w:shd w:val="clear" w:color="auto" w:fill="D9D9D9" w:themeFill="background1" w:themeFillShade="D9"/>
            <w:tcMar>
              <w:top w:w="113" w:type="dxa"/>
            </w:tcMar>
          </w:tcPr>
          <w:p w14:paraId="2ECE51CD" w14:textId="77777777" w:rsidR="002D5DD2" w:rsidRPr="002D5DD2" w:rsidRDefault="002D5DD2" w:rsidP="00F3585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Awarding body</w:t>
            </w:r>
          </w:p>
          <w:p w14:paraId="3C24E097" w14:textId="77777777" w:rsidR="002D5DD2" w:rsidRPr="00351368" w:rsidRDefault="002D5DD2" w:rsidP="002D5DD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If different to the provider.</w:t>
            </w:r>
          </w:p>
        </w:tc>
        <w:tc>
          <w:tcPr>
            <w:tcW w:w="1197" w:type="pct"/>
            <w:shd w:val="clear" w:color="auto" w:fill="D9D9D9" w:themeFill="background1" w:themeFillShade="D9"/>
            <w:tcMar>
              <w:top w:w="113" w:type="dxa"/>
            </w:tcMar>
          </w:tcPr>
          <w:p w14:paraId="6DC8E6C1" w14:textId="77777777" w:rsidR="002D5DD2" w:rsidRPr="002D5DD2" w:rsidRDefault="002D5DD2" w:rsidP="00F3585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Qualification title</w:t>
            </w:r>
          </w:p>
          <w:p w14:paraId="4F497B84" w14:textId="0713112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The </w:t>
            </w:r>
            <w:r w:rsidR="004C34B9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formal </w:t>
            </w: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title </w:t>
            </w:r>
            <w:r w:rsidR="004C34B9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 on the</w:t>
            </w: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award certificate.</w:t>
            </w:r>
            <w:r w:rsidR="0086168F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See also</w:t>
            </w:r>
            <w:r w:rsidR="003F50D8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details about the title, certificate and provider’s responsibilities</w:t>
            </w:r>
            <w:r w:rsidR="00D264DB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at</w:t>
            </w:r>
            <w:r w:rsidR="0086168F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hyperlink r:id="rId10" w:history="1">
              <w:r w:rsidR="0086168F" w:rsidRPr="00351368">
                <w:rPr>
                  <w:rStyle w:val="Hyperlink"/>
                  <w:rFonts w:asciiTheme="minorHAnsi" w:eastAsiaTheme="minorHAnsi" w:hAnsiTheme="minorHAnsi" w:cstheme="minorHAnsi"/>
                  <w:bCs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 xml:space="preserve">Standard </w:t>
              </w:r>
              <w:r w:rsidR="003E41D3" w:rsidRPr="00351368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2"/>
                  <w:szCs w:val="22"/>
                </w:rPr>
                <w:t>2.1</w:t>
              </w:r>
            </w:hyperlink>
            <w:r w:rsidR="00D264D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5114451A" w14:textId="77777777" w:rsidR="002D5DD2" w:rsidRPr="002D5DD2" w:rsidRDefault="002D5DD2" w:rsidP="002D5D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11ABE199" w14:textId="77777777" w:rsidR="002D5DD2" w:rsidRPr="002D5DD2" w:rsidRDefault="002D5DD2" w:rsidP="002D5D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</w:p>
          <w:p w14:paraId="09FA545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638187EE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Intended start date 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7B48B3D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Earliest award date</w:t>
            </w:r>
          </w:p>
        </w:tc>
      </w:tr>
      <w:tr w:rsidR="002D5DD2" w:rsidRPr="002D5DD2" w14:paraId="346EFEA4" w14:textId="77777777" w:rsidTr="00CE2EB3">
        <w:trPr>
          <w:trHeight w:val="850"/>
        </w:trPr>
        <w:tc>
          <w:tcPr>
            <w:tcW w:w="600" w:type="pct"/>
            <w:vAlign w:val="center"/>
          </w:tcPr>
          <w:p w14:paraId="5545C420" w14:textId="6EC05BE6" w:rsidR="002D5DD2" w:rsidRPr="00BD2E5F" w:rsidRDefault="0020175B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09084698"/>
                <w:placeholder>
                  <w:docPart w:val="D2C1E2F792F345DCB61276FCA4A269AE"/>
                </w:placeholder>
                <w:dropDownList>
                  <w:listItem w:displayText="Select type" w:value="Select type"/>
                  <w:listItem w:displayText="Master's-level (Academic Outcomes)" w:value="Master's-level (Academic Outcomes)"/>
                  <w:listItem w:displayText="Practice (Practice Outcomes)" w:value="Practice (Practice Outcomes)"/>
                  <w:listItem w:displayText="Combined (Academic and Practive Outcomes)" w:value="Combined (Academic and Practive Outcomes)"/>
                </w:dropDownList>
              </w:sdtPr>
              <w:sdtEndPr/>
              <w:sdtContent>
                <w:r w:rsid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type</w:t>
                </w:r>
              </w:sdtContent>
            </w:sdt>
          </w:p>
        </w:tc>
        <w:tc>
          <w:tcPr>
            <w:tcW w:w="802" w:type="pct"/>
            <w:vAlign w:val="center"/>
          </w:tcPr>
          <w:p w14:paraId="7081D2CB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3F80A76A" w14:textId="71C06ED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5A3561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262B70C0" w14:textId="49DABF9B" w:rsidR="002D5DD2" w:rsidRPr="00BD2E5F" w:rsidRDefault="0020175B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2958358"/>
                <w:placeholder>
                  <w:docPart w:val="CA2DD9119F5D4B60A33CABEFA074F22C"/>
                </w:placeholder>
                <w:dropDownList>
                  <w:listItem w:displayText="Select mode" w:value="Select mode"/>
                  <w:listItem w:displayText="Full-time" w:value="Full-time"/>
                  <w:listItem w:displayText="Part-time" w:value="Part-time"/>
                  <w:listItem w:displayText="Apprenticeship" w:value="Apprenticeship"/>
                </w:dropDownList>
              </w:sdtPr>
              <w:sdtEndPr/>
              <w:sdtContent>
                <w:r w:rsidR="00BD2E5F" w:rsidRP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mode</w:t>
                </w:r>
              </w:sdtContent>
            </w:sdt>
          </w:p>
        </w:tc>
        <w:tc>
          <w:tcPr>
            <w:tcW w:w="600" w:type="pct"/>
            <w:vAlign w:val="center"/>
          </w:tcPr>
          <w:p w14:paraId="6B9143E6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EE6B9B4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5DD2" w:rsidRPr="002D5DD2" w14:paraId="403C8692" w14:textId="77777777" w:rsidTr="00CE2EB3">
        <w:trPr>
          <w:trHeight w:val="850"/>
        </w:trPr>
        <w:tc>
          <w:tcPr>
            <w:tcW w:w="600" w:type="pct"/>
            <w:vAlign w:val="center"/>
          </w:tcPr>
          <w:p w14:paraId="212BA1A9" w14:textId="04FC6291" w:rsidR="002D5DD2" w:rsidRPr="00BD2E5F" w:rsidRDefault="0020175B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24392052"/>
                <w:placeholder>
                  <w:docPart w:val="9AF48628576F4091ABEE4D9E8BEB01E5"/>
                </w:placeholder>
                <w:dropDownList>
                  <w:listItem w:displayText="Select type" w:value="Select type"/>
                  <w:listItem w:displayText="Master's-level (Academic Outcomes)" w:value="Master's-level (Academic Outcomes)"/>
                  <w:listItem w:displayText="Practice (Practice Outcomes)" w:value="Practice (Practice Outcomes)"/>
                  <w:listItem w:displayText="Combined (Academic and Practive Outcomes)" w:value="Combined (Academic and Practive Outcomes)"/>
                </w:dropDownList>
              </w:sdtPr>
              <w:sdtEndPr/>
              <w:sdtContent>
                <w:r w:rsid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type</w:t>
                </w:r>
              </w:sdtContent>
            </w:sdt>
          </w:p>
        </w:tc>
        <w:tc>
          <w:tcPr>
            <w:tcW w:w="802" w:type="pct"/>
            <w:vAlign w:val="center"/>
          </w:tcPr>
          <w:p w14:paraId="21E5A03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013F62C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77BE14A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22A739A" w14:textId="77777777" w:rsidR="002D5DD2" w:rsidRPr="00BD2E5F" w:rsidRDefault="0020175B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9504047"/>
                <w:placeholder>
                  <w:docPart w:val="27BE93E63DC8474D98A84C076850F18E"/>
                </w:placeholder>
                <w:dropDownList>
                  <w:listItem w:displayText="Select mode" w:value="Select mode"/>
                  <w:listItem w:displayText="Full-time" w:value="Full-time"/>
                  <w:listItem w:displayText="Part-time" w:value="Part-time"/>
                  <w:listItem w:displayText="Apprenticeship" w:value="Apprenticeship"/>
                </w:dropDownList>
              </w:sdtPr>
              <w:sdtEndPr/>
              <w:sdtContent>
                <w:r w:rsidR="002D5DD2" w:rsidRP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mode</w:t>
                </w:r>
              </w:sdtContent>
            </w:sdt>
          </w:p>
        </w:tc>
        <w:tc>
          <w:tcPr>
            <w:tcW w:w="600" w:type="pct"/>
            <w:vAlign w:val="center"/>
          </w:tcPr>
          <w:p w14:paraId="41A1BDC7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74FA452B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5DD2" w:rsidRPr="002D5DD2" w14:paraId="780AA1EF" w14:textId="77777777" w:rsidTr="00CE2EB3">
        <w:trPr>
          <w:trHeight w:val="850"/>
        </w:trPr>
        <w:tc>
          <w:tcPr>
            <w:tcW w:w="600" w:type="pct"/>
            <w:vAlign w:val="center"/>
          </w:tcPr>
          <w:p w14:paraId="6D0363EE" w14:textId="61343F3E" w:rsidR="002D5DD2" w:rsidRPr="00BD2E5F" w:rsidRDefault="0020175B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4934322"/>
                <w:placeholder>
                  <w:docPart w:val="C84FC0E1B9D64014A3A1FC641375A49A"/>
                </w:placeholder>
                <w:dropDownList>
                  <w:listItem w:displayText="Select type" w:value="Select type"/>
                  <w:listItem w:displayText="Master's-level (Academic Outcomes)" w:value="Master's-level (Academic Outcomes)"/>
                  <w:listItem w:displayText="Practice (Practice Outcomes)" w:value="Practice (Practice Outcomes)"/>
                  <w:listItem w:displayText="Combined (Academic and Practive Outcomes)" w:value="Combined (Academic and Practive Outcomes)"/>
                </w:dropDownList>
              </w:sdtPr>
              <w:sdtEndPr/>
              <w:sdtContent>
                <w:r w:rsid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type</w:t>
                </w:r>
              </w:sdtContent>
            </w:sdt>
          </w:p>
        </w:tc>
        <w:tc>
          <w:tcPr>
            <w:tcW w:w="802" w:type="pct"/>
            <w:vAlign w:val="center"/>
          </w:tcPr>
          <w:p w14:paraId="361D99F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28A7B5C1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4F4629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6E77EF08" w14:textId="77777777" w:rsidR="002D5DD2" w:rsidRPr="00BD2E5F" w:rsidRDefault="0020175B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27748938"/>
                <w:placeholder>
                  <w:docPart w:val="ECA84951D424442892402B5984372059"/>
                </w:placeholder>
                <w:dropDownList>
                  <w:listItem w:displayText="Select mode" w:value="Select mode"/>
                  <w:listItem w:displayText="Full-time" w:value="Full-time"/>
                  <w:listItem w:displayText="Part-time" w:value="Part-time"/>
                  <w:listItem w:displayText="Apprenticeship" w:value="Apprenticeship"/>
                </w:dropDownList>
              </w:sdtPr>
              <w:sdtEndPr/>
              <w:sdtContent>
                <w:r w:rsidR="002D5DD2" w:rsidRP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mode</w:t>
                </w:r>
              </w:sdtContent>
            </w:sdt>
          </w:p>
        </w:tc>
        <w:tc>
          <w:tcPr>
            <w:tcW w:w="600" w:type="pct"/>
            <w:vAlign w:val="center"/>
          </w:tcPr>
          <w:p w14:paraId="0A1A097C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23EA8C07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ECB7CCF" w14:textId="77777777" w:rsidR="00E81932" w:rsidRPr="00273700" w:rsidRDefault="00E81932" w:rsidP="0027370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600"/>
        <w:gridCol w:w="3348"/>
      </w:tblGrid>
      <w:tr w:rsidR="00601D71" w:rsidRPr="00273700" w14:paraId="05DC483A" w14:textId="77777777" w:rsidTr="00BC0E2C">
        <w:trPr>
          <w:trHeight w:val="567"/>
        </w:trPr>
        <w:tc>
          <w:tcPr>
            <w:tcW w:w="3800" w:type="pct"/>
            <w:shd w:val="clear" w:color="auto" w:fill="D9D9D9" w:themeFill="background1" w:themeFillShade="D9"/>
            <w:vAlign w:val="center"/>
          </w:tcPr>
          <w:p w14:paraId="746B21FF" w14:textId="334DF004" w:rsidR="00601D71" w:rsidRPr="00273700" w:rsidRDefault="00601D71" w:rsidP="002737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 of main </w:t>
            </w:r>
            <w:r w:rsidR="00273700"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internal </w:t>
            </w: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 event</w:t>
            </w:r>
          </w:p>
        </w:tc>
        <w:tc>
          <w:tcPr>
            <w:tcW w:w="1200" w:type="pct"/>
            <w:vAlign w:val="center"/>
          </w:tcPr>
          <w:p w14:paraId="35652F81" w14:textId="77777777" w:rsidR="00601D71" w:rsidRPr="00273700" w:rsidRDefault="00601D71" w:rsidP="002737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01D71" w:rsidRPr="00273700" w14:paraId="05DA4F79" w14:textId="77777777" w:rsidTr="00BC0E2C">
        <w:trPr>
          <w:trHeight w:val="567"/>
        </w:trPr>
        <w:tc>
          <w:tcPr>
            <w:tcW w:w="3800" w:type="pct"/>
            <w:shd w:val="clear" w:color="auto" w:fill="D9D9D9" w:themeFill="background1" w:themeFillShade="D9"/>
            <w:vAlign w:val="center"/>
          </w:tcPr>
          <w:p w14:paraId="4AFA33FA" w14:textId="6AAC2FC2" w:rsidR="00601D71" w:rsidRPr="00273700" w:rsidRDefault="00601D71" w:rsidP="002737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final internal approval following compliance with any internal validation conditions</w:t>
            </w:r>
          </w:p>
        </w:tc>
        <w:tc>
          <w:tcPr>
            <w:tcW w:w="1200" w:type="pct"/>
            <w:vAlign w:val="center"/>
          </w:tcPr>
          <w:p w14:paraId="16CB070E" w14:textId="77777777" w:rsidR="00601D71" w:rsidRPr="00273700" w:rsidRDefault="00601D71" w:rsidP="002737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1AD8C1F" w14:textId="77777777" w:rsidR="00182B9E" w:rsidRPr="00273700" w:rsidRDefault="00182B9E" w:rsidP="0027370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600"/>
        <w:gridCol w:w="3348"/>
      </w:tblGrid>
      <w:tr w:rsidR="00692C2D" w:rsidRPr="00273700" w14:paraId="2DD3B637" w14:textId="77777777" w:rsidTr="00BC0E2C">
        <w:trPr>
          <w:trHeight w:val="964"/>
        </w:trPr>
        <w:tc>
          <w:tcPr>
            <w:tcW w:w="3800" w:type="pct"/>
            <w:shd w:val="clear" w:color="auto" w:fill="D9D9D9" w:themeFill="background1" w:themeFillShade="D9"/>
            <w:vAlign w:val="center"/>
          </w:tcPr>
          <w:p w14:paraId="2E4BB469" w14:textId="77777777" w:rsidR="00692C2D" w:rsidRPr="00273700" w:rsidRDefault="00692C2D" w:rsidP="00F3585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Preferred annual monitoring submission date, if accredited</w:t>
            </w:r>
          </w:p>
          <w:p w14:paraId="72CD9B86" w14:textId="2B4BB257" w:rsidR="00692C2D" w:rsidRPr="00351368" w:rsidRDefault="00692C2D" w:rsidP="0027370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513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date requested must be at an appropriate point in the year when the provider will be able to submit all the material routinely required for </w:t>
            </w:r>
            <w:hyperlink r:id="rId11" w:history="1">
              <w:r w:rsidRPr="00351368">
                <w:rPr>
                  <w:rStyle w:val="Hyperlink"/>
                  <w:rFonts w:asciiTheme="minorHAnsi" w:eastAsiaTheme="minorHAnsi" w:hAnsiTheme="minorHAnsi" w:cstheme="minorHAnsi"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>annual monitoring</w:t>
              </w:r>
            </w:hyperlink>
            <w:r w:rsidR="002C7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and </w:t>
            </w:r>
            <w:r w:rsidR="003D199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must be the same for all of the provider’s </w:t>
            </w:r>
            <w:r w:rsidR="002C7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qualifications.</w:t>
            </w:r>
          </w:p>
        </w:tc>
        <w:tc>
          <w:tcPr>
            <w:tcW w:w="1200" w:type="pct"/>
            <w:vAlign w:val="center"/>
          </w:tcPr>
          <w:p w14:paraId="73C37E5D" w14:textId="43C97FD4" w:rsidR="00692C2D" w:rsidRPr="00273700" w:rsidRDefault="00692C2D" w:rsidP="002737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6D037C6" w14:textId="77777777" w:rsidR="007B3B79" w:rsidRDefault="007B3B79" w:rsidP="0028041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DBCE88" w14:textId="3A784481" w:rsidR="000641C2" w:rsidRPr="00136625" w:rsidRDefault="00BA3336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2" w:name="ComplianceWithStandards"/>
      <w:r w:rsidRPr="00136625">
        <w:rPr>
          <w:rFonts w:cstheme="minorHAnsi"/>
          <w:b/>
          <w:bCs/>
          <w:sz w:val="28"/>
          <w:szCs w:val="28"/>
        </w:rPr>
        <w:lastRenderedPageBreak/>
        <w:t>Compliance with the Standards for Learning Providers</w:t>
      </w:r>
    </w:p>
    <w:bookmarkEnd w:id="2"/>
    <w:p w14:paraId="5C4D6220" w14:textId="77777777" w:rsidR="00561BBB" w:rsidRDefault="00561BBB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508DA9F" w14:textId="77777777" w:rsidR="002B46BB" w:rsidRDefault="00D63B2F" w:rsidP="00307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this section </w:t>
      </w:r>
      <w:r w:rsidR="00557B32">
        <w:rPr>
          <w:rFonts w:cstheme="minorHAnsi"/>
          <w:sz w:val="24"/>
          <w:szCs w:val="24"/>
        </w:rPr>
        <w:t xml:space="preserve">to demonstrate </w:t>
      </w:r>
      <w:r w:rsidR="006037B2">
        <w:rPr>
          <w:rFonts w:cstheme="minorHAnsi"/>
          <w:sz w:val="24"/>
          <w:szCs w:val="24"/>
        </w:rPr>
        <w:t>how the provider and qualification</w:t>
      </w:r>
      <w:r w:rsidR="001B294F">
        <w:rPr>
          <w:rFonts w:cstheme="minorHAnsi"/>
          <w:sz w:val="24"/>
          <w:szCs w:val="24"/>
        </w:rPr>
        <w:t xml:space="preserve"> will comply with t</w:t>
      </w:r>
      <w:r w:rsidR="008430AD">
        <w:rPr>
          <w:rFonts w:cstheme="minorHAnsi"/>
          <w:sz w:val="24"/>
          <w:szCs w:val="24"/>
        </w:rPr>
        <w:t>he Standards and measures</w:t>
      </w:r>
      <w:r w:rsidR="00863B82" w:rsidRPr="00863B82">
        <w:rPr>
          <w:rFonts w:cstheme="minorHAnsi"/>
          <w:sz w:val="24"/>
          <w:szCs w:val="24"/>
          <w:vertAlign w:val="superscript"/>
        </w:rPr>
        <w:t>1</w:t>
      </w:r>
      <w:r w:rsidR="00047FA0">
        <w:rPr>
          <w:rFonts w:cstheme="minorHAnsi"/>
          <w:sz w:val="24"/>
          <w:szCs w:val="24"/>
        </w:rPr>
        <w:t xml:space="preserve"> </w:t>
      </w:r>
      <w:r w:rsidR="005C6B66">
        <w:rPr>
          <w:rFonts w:cstheme="minorHAnsi"/>
          <w:sz w:val="24"/>
          <w:szCs w:val="24"/>
        </w:rPr>
        <w:t xml:space="preserve">– </w:t>
      </w:r>
      <w:r w:rsidR="004816FD">
        <w:rPr>
          <w:rFonts w:cstheme="minorHAnsi"/>
          <w:sz w:val="24"/>
          <w:szCs w:val="24"/>
        </w:rPr>
        <w:t xml:space="preserve">list the </w:t>
      </w:r>
      <w:r w:rsidR="005608AD">
        <w:rPr>
          <w:rFonts w:cstheme="minorHAnsi"/>
          <w:sz w:val="24"/>
          <w:szCs w:val="24"/>
        </w:rPr>
        <w:t>evidence supplied</w:t>
      </w:r>
      <w:r w:rsidR="006E0F49">
        <w:rPr>
          <w:rFonts w:cstheme="minorHAnsi"/>
          <w:sz w:val="24"/>
          <w:szCs w:val="24"/>
        </w:rPr>
        <w:t xml:space="preserve"> and</w:t>
      </w:r>
      <w:r w:rsidR="002F7F1E">
        <w:rPr>
          <w:rFonts w:cstheme="minorHAnsi"/>
          <w:sz w:val="24"/>
          <w:szCs w:val="24"/>
        </w:rPr>
        <w:t xml:space="preserve">, where </w:t>
      </w:r>
      <w:r w:rsidR="00974D78">
        <w:rPr>
          <w:rFonts w:cstheme="minorHAnsi"/>
          <w:sz w:val="24"/>
          <w:szCs w:val="24"/>
        </w:rPr>
        <w:t>applicable</w:t>
      </w:r>
      <w:r w:rsidR="002F7F1E">
        <w:rPr>
          <w:rFonts w:cstheme="minorHAnsi"/>
          <w:sz w:val="24"/>
          <w:szCs w:val="24"/>
        </w:rPr>
        <w:t>,</w:t>
      </w:r>
      <w:r w:rsidR="006E0F49">
        <w:rPr>
          <w:rFonts w:cstheme="minorHAnsi"/>
          <w:sz w:val="24"/>
          <w:szCs w:val="24"/>
        </w:rPr>
        <w:t xml:space="preserve"> </w:t>
      </w:r>
      <w:r w:rsidR="000D6ACF">
        <w:rPr>
          <w:rFonts w:cstheme="minorHAnsi"/>
          <w:sz w:val="24"/>
          <w:szCs w:val="24"/>
        </w:rPr>
        <w:t xml:space="preserve">specify </w:t>
      </w:r>
      <w:r w:rsidR="003E19B8">
        <w:rPr>
          <w:rFonts w:cstheme="minorHAnsi"/>
          <w:sz w:val="24"/>
          <w:szCs w:val="24"/>
        </w:rPr>
        <w:t>the</w:t>
      </w:r>
      <w:r w:rsidR="00BB6488">
        <w:rPr>
          <w:rFonts w:cstheme="minorHAnsi"/>
          <w:sz w:val="24"/>
          <w:szCs w:val="24"/>
        </w:rPr>
        <w:t xml:space="preserve"> </w:t>
      </w:r>
      <w:r w:rsidR="000973AB">
        <w:rPr>
          <w:rFonts w:cstheme="minorHAnsi"/>
          <w:sz w:val="24"/>
          <w:szCs w:val="24"/>
        </w:rPr>
        <w:t>pages/sections</w:t>
      </w:r>
      <w:r w:rsidR="00974D78">
        <w:rPr>
          <w:rFonts w:cstheme="minorHAnsi"/>
          <w:sz w:val="24"/>
          <w:szCs w:val="24"/>
        </w:rPr>
        <w:t xml:space="preserve"> relevant to the </w:t>
      </w:r>
      <w:r w:rsidR="004846D2">
        <w:rPr>
          <w:rFonts w:cstheme="minorHAnsi"/>
          <w:sz w:val="24"/>
          <w:szCs w:val="24"/>
        </w:rPr>
        <w:t>derived question</w:t>
      </w:r>
      <w:r w:rsidR="00C97F1D">
        <w:rPr>
          <w:rFonts w:cstheme="minorHAnsi"/>
          <w:sz w:val="24"/>
          <w:szCs w:val="24"/>
        </w:rPr>
        <w:t>.</w:t>
      </w:r>
      <w:r w:rsidR="009776CD">
        <w:rPr>
          <w:rFonts w:cstheme="minorHAnsi"/>
          <w:sz w:val="24"/>
          <w:szCs w:val="24"/>
        </w:rPr>
        <w:t xml:space="preserve">  </w:t>
      </w:r>
      <w:r w:rsidR="00677780">
        <w:rPr>
          <w:rFonts w:cstheme="minorHAnsi"/>
          <w:sz w:val="24"/>
          <w:szCs w:val="24"/>
        </w:rPr>
        <w:t xml:space="preserve">Links to documents </w:t>
      </w:r>
      <w:r w:rsidR="008F12CB">
        <w:rPr>
          <w:rFonts w:cstheme="minorHAnsi"/>
          <w:sz w:val="24"/>
          <w:szCs w:val="24"/>
        </w:rPr>
        <w:t xml:space="preserve">publicly available on the provider’s website are acceptable.  </w:t>
      </w:r>
    </w:p>
    <w:p w14:paraId="2B57B0A3" w14:textId="77777777" w:rsidR="002B46BB" w:rsidRDefault="002B46BB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EAA9168" w14:textId="53539D2B" w:rsidR="00E07D08" w:rsidRDefault="002B46BB" w:rsidP="00307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While </w:t>
      </w:r>
      <w:r w:rsidR="006473B9">
        <w:rPr>
          <w:rFonts w:cstheme="minorHAnsi"/>
          <w:sz w:val="24"/>
          <w:szCs w:val="24"/>
        </w:rPr>
        <w:t>notes about</w:t>
      </w:r>
      <w:r w:rsidR="009776CD">
        <w:rPr>
          <w:rFonts w:cstheme="minorHAnsi"/>
          <w:sz w:val="24"/>
          <w:szCs w:val="24"/>
        </w:rPr>
        <w:t xml:space="preserve"> expected </w:t>
      </w:r>
      <w:r w:rsidR="00755C41">
        <w:rPr>
          <w:rFonts w:cstheme="minorHAnsi"/>
          <w:sz w:val="24"/>
          <w:szCs w:val="24"/>
        </w:rPr>
        <w:t xml:space="preserve">evidence </w:t>
      </w:r>
      <w:r w:rsidR="001A3FEE">
        <w:rPr>
          <w:rFonts w:cstheme="minorHAnsi"/>
          <w:sz w:val="24"/>
          <w:szCs w:val="24"/>
        </w:rPr>
        <w:t xml:space="preserve">have been included </w:t>
      </w:r>
      <w:r w:rsidR="00A20678">
        <w:rPr>
          <w:rFonts w:cstheme="minorHAnsi"/>
          <w:sz w:val="24"/>
          <w:szCs w:val="24"/>
        </w:rPr>
        <w:t xml:space="preserve">for reference </w:t>
      </w:r>
      <w:r w:rsidR="001A3FEE">
        <w:rPr>
          <w:rFonts w:cstheme="minorHAnsi"/>
          <w:sz w:val="24"/>
          <w:szCs w:val="24"/>
        </w:rPr>
        <w:t xml:space="preserve">(also summarised in the </w:t>
      </w:r>
      <w:hyperlink w:anchor="SubmissionChecklist" w:history="1">
        <w:r w:rsidR="001A3FEE" w:rsidRPr="00F3399A">
          <w:rPr>
            <w:rStyle w:val="Hyperlink"/>
            <w:rFonts w:cstheme="minorHAnsi"/>
            <w:sz w:val="24"/>
            <w:szCs w:val="24"/>
          </w:rPr>
          <w:t>Stage 3 submission checklist</w:t>
        </w:r>
      </w:hyperlink>
      <w:r w:rsidR="00F3399A">
        <w:rPr>
          <w:rFonts w:cstheme="minorHAnsi"/>
          <w:sz w:val="24"/>
          <w:szCs w:val="24"/>
        </w:rPr>
        <w:t xml:space="preserve"> below</w:t>
      </w:r>
      <w:r w:rsidR="00C86BF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="00B331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DF4A71">
        <w:rPr>
          <w:rFonts w:cstheme="minorHAnsi"/>
          <w:sz w:val="24"/>
          <w:szCs w:val="24"/>
        </w:rPr>
        <w:t xml:space="preserve">lease refer to the </w:t>
      </w:r>
      <w:hyperlink r:id="rId12" w:history="1">
        <w:r w:rsidRPr="00DF4A71">
          <w:rPr>
            <w:rStyle w:val="Hyperlink"/>
            <w:rFonts w:cstheme="minorHAnsi"/>
            <w:sz w:val="24"/>
            <w:szCs w:val="24"/>
          </w:rPr>
          <w:t>Standards for Learning Providers</w:t>
        </w:r>
      </w:hyperlink>
      <w:r w:rsidRPr="00DF4A71">
        <w:rPr>
          <w:rFonts w:cstheme="minorHAnsi"/>
          <w:sz w:val="24"/>
          <w:szCs w:val="24"/>
        </w:rPr>
        <w:t xml:space="preserve"> section of the Accreditation Handbook while completing this form for information about requirements to demonstrate compliance with the Standards and associated measures.</w:t>
      </w:r>
      <w:r>
        <w:rPr>
          <w:rFonts w:cstheme="minorHAnsi"/>
          <w:sz w:val="24"/>
          <w:szCs w:val="24"/>
        </w:rPr>
        <w:t xml:space="preserve">  </w:t>
      </w:r>
      <w:r w:rsidR="00B33140">
        <w:rPr>
          <w:rFonts w:cstheme="minorHAnsi"/>
          <w:sz w:val="24"/>
          <w:szCs w:val="24"/>
        </w:rPr>
        <w:t>Other evidence can be submitted</w:t>
      </w:r>
      <w:r w:rsidR="000514C3">
        <w:rPr>
          <w:rFonts w:cstheme="minorHAnsi"/>
          <w:sz w:val="24"/>
          <w:szCs w:val="24"/>
        </w:rPr>
        <w:t>, though ARB is not required to take account</w:t>
      </w:r>
      <w:r w:rsidR="008C6BA7">
        <w:rPr>
          <w:rFonts w:cstheme="minorHAnsi"/>
          <w:sz w:val="24"/>
          <w:szCs w:val="24"/>
        </w:rPr>
        <w:t xml:space="preserve"> of any material that it does not consider relevant to accreditation.</w:t>
      </w:r>
    </w:p>
    <w:p w14:paraId="542BAB39" w14:textId="77777777" w:rsidR="00863B82" w:rsidRDefault="00863B82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4982EE7C" w14:textId="0DCEBE9C" w:rsidR="00561BBB" w:rsidRDefault="005728B5" w:rsidP="003079F0">
      <w:pPr>
        <w:spacing w:after="0" w:line="240" w:lineRule="auto"/>
        <w:rPr>
          <w:rFonts w:cstheme="minorHAnsi"/>
          <w:sz w:val="24"/>
          <w:szCs w:val="24"/>
        </w:rPr>
      </w:pPr>
      <w:r w:rsidRPr="003D4C03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Measures may also be </w:t>
      </w:r>
      <w:r w:rsidR="00532FD4">
        <w:rPr>
          <w:rFonts w:cstheme="minorHAnsi"/>
          <w:sz w:val="24"/>
          <w:szCs w:val="24"/>
        </w:rPr>
        <w:t xml:space="preserve">referred to </w:t>
      </w:r>
      <w:r>
        <w:rPr>
          <w:rFonts w:cstheme="minorHAnsi"/>
          <w:sz w:val="24"/>
          <w:szCs w:val="24"/>
        </w:rPr>
        <w:t xml:space="preserve">as ‘Standard X.X’, e.g. </w:t>
      </w:r>
      <w:r w:rsidR="004D3DC8">
        <w:rPr>
          <w:rFonts w:cstheme="minorHAnsi"/>
          <w:sz w:val="24"/>
          <w:szCs w:val="24"/>
        </w:rPr>
        <w:t xml:space="preserve">‘Standard 1.1’ </w:t>
      </w:r>
      <w:r w:rsidR="00C3592E">
        <w:rPr>
          <w:rFonts w:cstheme="minorHAnsi"/>
          <w:sz w:val="24"/>
          <w:szCs w:val="24"/>
        </w:rPr>
        <w:t>denotes</w:t>
      </w:r>
      <w:r w:rsidR="003D4C03">
        <w:rPr>
          <w:rFonts w:cstheme="minorHAnsi"/>
          <w:sz w:val="24"/>
          <w:szCs w:val="24"/>
        </w:rPr>
        <w:t xml:space="preserve"> measure 1.1.</w:t>
      </w:r>
      <w:r w:rsidR="003F754B">
        <w:rPr>
          <w:rFonts w:cstheme="minorHAnsi"/>
          <w:sz w:val="24"/>
          <w:szCs w:val="24"/>
        </w:rPr>
        <w:t xml:space="preserve"> </w:t>
      </w:r>
    </w:p>
    <w:p w14:paraId="2BF82A67" w14:textId="77777777" w:rsidR="003D4C03" w:rsidRPr="00990A0C" w:rsidRDefault="003D4C03" w:rsidP="003079F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721153" w14:paraId="58528F72" w14:textId="77777777" w:rsidTr="00E8581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3366CF87" w14:textId="77777777" w:rsidR="00721153" w:rsidRPr="00C578F4" w:rsidRDefault="00721153" w:rsidP="00E8581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C578F4">
              <w:rPr>
                <w:rFonts w:cstheme="minorHAnsi"/>
                <w:b/>
                <w:bCs/>
                <w:sz w:val="28"/>
                <w:szCs w:val="28"/>
              </w:rPr>
              <w:t xml:space="preserve">Standard 1: Educational Content </w:t>
            </w:r>
          </w:p>
          <w:p w14:paraId="66514F0D" w14:textId="37652D86" w:rsidR="00721153" w:rsidRPr="00C578F4" w:rsidRDefault="00721153" w:rsidP="00C578F4">
            <w:pPr>
              <w:rPr>
                <w:rFonts w:cstheme="minorHAnsi"/>
                <w:sz w:val="24"/>
                <w:szCs w:val="24"/>
              </w:rPr>
            </w:pPr>
            <w:r w:rsidRPr="00C578F4">
              <w:rPr>
                <w:rFonts w:cstheme="minorHAnsi"/>
                <w:sz w:val="24"/>
                <w:szCs w:val="24"/>
              </w:rPr>
              <w:t>Qualifications are designed, developed, delivered and reviewed to ensure that those who are awarded the qualification have met the Outcomes at the relevant level.</w:t>
            </w:r>
          </w:p>
        </w:tc>
      </w:tr>
      <w:tr w:rsidR="00BA34F9" w14:paraId="2254A47A" w14:textId="77777777" w:rsidTr="001C572D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0F1E4AC" w14:textId="77777777" w:rsidR="00BA34F9" w:rsidRDefault="00BA34F9" w:rsidP="00E8581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>Measure 1.1: Showing how the qualification delivers the relevant Outcomes.</w:t>
            </w:r>
          </w:p>
          <w:p w14:paraId="6587B5C1" w14:textId="26B900EF" w:rsidR="00BC7668" w:rsidRPr="00FC3BBF" w:rsidRDefault="007D41CB" w:rsidP="00DA3A22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</w:rPr>
              <w:t>E</w:t>
            </w:r>
            <w:r w:rsidR="00BC7668" w:rsidRPr="00FC3BBF">
              <w:rPr>
                <w:rFonts w:cstheme="minorHAnsi"/>
                <w:i/>
                <w:iCs/>
              </w:rPr>
              <w:t xml:space="preserve">vidence expected: </w:t>
            </w:r>
            <w:hyperlink r:id="rId13" w:history="1">
              <w:r w:rsidR="00492122" w:rsidRPr="007305B1">
                <w:rPr>
                  <w:rStyle w:val="Hyperlink"/>
                  <w:rFonts w:cstheme="minorHAnsi"/>
                  <w:i/>
                  <w:iCs/>
                </w:rPr>
                <w:t>mapping document</w:t>
              </w:r>
            </w:hyperlink>
            <w:r w:rsidR="00492122" w:rsidRPr="00FC3BBF">
              <w:rPr>
                <w:rFonts w:cstheme="minorHAnsi"/>
                <w:i/>
                <w:iCs/>
              </w:rPr>
              <w:t xml:space="preserve"> showing where the Outcomes are met; programme specification; module descriptors; qualification structure diagram</w:t>
            </w:r>
            <w:r w:rsidR="00DA3A22" w:rsidRPr="00FC3BBF">
              <w:rPr>
                <w:rFonts w:cstheme="minorHAnsi"/>
                <w:i/>
                <w:iCs/>
              </w:rPr>
              <w:t xml:space="preserve"> </w:t>
            </w:r>
            <w:r w:rsidR="00492122" w:rsidRPr="00FC3BBF">
              <w:rPr>
                <w:rFonts w:cstheme="minorHAnsi"/>
                <w:i/>
                <w:iCs/>
              </w:rPr>
              <w:t>showing where the modules are taken in relation to one another</w:t>
            </w:r>
            <w:r w:rsidR="00DA3A22" w:rsidRPr="00FC3BBF">
              <w:rPr>
                <w:rFonts w:cstheme="minorHAnsi"/>
                <w:i/>
                <w:iCs/>
              </w:rPr>
              <w:t>; i</w:t>
            </w:r>
            <w:r w:rsidR="00492122" w:rsidRPr="00FC3BBF">
              <w:rPr>
                <w:rFonts w:cstheme="minorHAnsi"/>
                <w:i/>
                <w:iCs/>
              </w:rPr>
              <w:t>nternal validation report and</w:t>
            </w:r>
            <w:r w:rsidR="004D69EA">
              <w:rPr>
                <w:rFonts w:cstheme="minorHAnsi"/>
                <w:i/>
                <w:iCs/>
              </w:rPr>
              <w:t xml:space="preserve"> confirmation of final</w:t>
            </w:r>
            <w:r w:rsidR="00492122" w:rsidRPr="00FC3BBF">
              <w:rPr>
                <w:rFonts w:cstheme="minorHAnsi"/>
                <w:i/>
                <w:iCs/>
              </w:rPr>
              <w:t xml:space="preserve"> approval</w:t>
            </w:r>
            <w:r w:rsidR="00DA3A22" w:rsidRPr="00FC3BBF">
              <w:rPr>
                <w:rFonts w:cstheme="minorHAnsi"/>
                <w:i/>
                <w:iCs/>
              </w:rPr>
              <w:t>.</w:t>
            </w:r>
          </w:p>
        </w:tc>
      </w:tr>
      <w:tr w:rsidR="006537E3" w14:paraId="49D1EE41" w14:textId="77777777" w:rsidTr="001E33E7">
        <w:trPr>
          <w:cantSplit/>
        </w:trPr>
        <w:tc>
          <w:tcPr>
            <w:tcW w:w="2500" w:type="pct"/>
          </w:tcPr>
          <w:p w14:paraId="24369D5C" w14:textId="3D462721" w:rsidR="006537E3" w:rsidRPr="00524BD3" w:rsidRDefault="00FF0AAE" w:rsidP="00F27F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1.1.1: </w:t>
            </w:r>
            <w:r w:rsidRPr="006A290F">
              <w:rPr>
                <w:rFonts w:cstheme="minorHAnsi"/>
                <w:sz w:val="24"/>
                <w:szCs w:val="24"/>
              </w:rPr>
              <w:t>Do the module learning outcomes map to ARB</w:t>
            </w:r>
            <w:r w:rsidR="007C5F3E" w:rsidRPr="006A290F">
              <w:rPr>
                <w:rFonts w:cstheme="minorHAnsi"/>
                <w:sz w:val="24"/>
                <w:szCs w:val="24"/>
              </w:rPr>
              <w:t>’s</w:t>
            </w:r>
            <w:r w:rsidRPr="006A290F">
              <w:rPr>
                <w:rFonts w:cstheme="minorHAnsi"/>
                <w:sz w:val="24"/>
                <w:szCs w:val="24"/>
              </w:rPr>
              <w:t xml:space="preserve"> Outcomes?</w:t>
            </w:r>
          </w:p>
        </w:tc>
        <w:tc>
          <w:tcPr>
            <w:tcW w:w="2500" w:type="pct"/>
          </w:tcPr>
          <w:p w14:paraId="0334D126" w14:textId="00E7E941" w:rsidR="009B636A" w:rsidRPr="00FA57C4" w:rsidRDefault="00BD7BE1" w:rsidP="009B636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="00BC218E"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</w:t>
            </w:r>
            <w:r w:rsidR="009B636A" w:rsidRPr="00F048F5">
              <w:rPr>
                <w:rFonts w:cstheme="minorHAnsi"/>
                <w:sz w:val="24"/>
                <w:szCs w:val="24"/>
              </w:rPr>
              <w:t>:</w:t>
            </w:r>
          </w:p>
          <w:p w14:paraId="54014399" w14:textId="77777777" w:rsidR="00BC218E" w:rsidRDefault="00BC218E" w:rsidP="00F27F4B">
            <w:pPr>
              <w:rPr>
                <w:rFonts w:cstheme="minorHAnsi"/>
                <w:sz w:val="24"/>
                <w:szCs w:val="24"/>
              </w:rPr>
            </w:pPr>
          </w:p>
          <w:p w14:paraId="5E3F9F5F" w14:textId="77777777" w:rsidR="00BC218E" w:rsidRDefault="00BC218E" w:rsidP="00F27F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1AF" w14:paraId="2E6E32EE" w14:textId="77777777" w:rsidTr="001E33E7">
        <w:trPr>
          <w:cantSplit/>
          <w:trHeight w:val="141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6EFBF21" w14:textId="77777777" w:rsidR="000361AF" w:rsidRPr="001712B9" w:rsidRDefault="000361AF" w:rsidP="00465E70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FE3C3A" w:rsidRPr="001712B9">
              <w:rPr>
                <w:rFonts w:cstheme="minorHAnsi"/>
                <w:b/>
                <w:bCs/>
                <w:sz w:val="24"/>
                <w:szCs w:val="24"/>
              </w:rPr>
              <w:t>1.2: Regularly reviewing the qualification content to ensure continued delivery of the Outcomes, and compliance with this Standard.</w:t>
            </w:r>
          </w:p>
          <w:p w14:paraId="53F30E08" w14:textId="67994CB8" w:rsidR="00FE3C3A" w:rsidRPr="00FC3BBF" w:rsidRDefault="007D41CB" w:rsidP="0044148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FE3C3A" w:rsidRPr="00FC3BBF">
              <w:rPr>
                <w:rFonts w:cstheme="minorHAnsi"/>
                <w:i/>
                <w:iCs/>
              </w:rPr>
              <w:t xml:space="preserve">: </w:t>
            </w:r>
            <w:r w:rsidR="001712B9" w:rsidRPr="00FC3BBF">
              <w:rPr>
                <w:rFonts w:cstheme="minorHAnsi"/>
                <w:i/>
                <w:iCs/>
              </w:rPr>
              <w:t xml:space="preserve">external examiner report </w:t>
            </w:r>
            <w:r w:rsidR="003E2887">
              <w:rPr>
                <w:rFonts w:cstheme="minorHAnsi"/>
                <w:i/>
                <w:iCs/>
              </w:rPr>
              <w:t>(</w:t>
            </w:r>
            <w:r w:rsidR="001712B9" w:rsidRPr="00FC3BBF">
              <w:rPr>
                <w:rFonts w:cstheme="minorHAnsi"/>
                <w:i/>
                <w:iCs/>
              </w:rPr>
              <w:t>template</w:t>
            </w:r>
            <w:r w:rsidR="003E2887">
              <w:rPr>
                <w:rFonts w:cstheme="minorHAnsi"/>
                <w:i/>
                <w:iCs/>
              </w:rPr>
              <w:t>)</w:t>
            </w:r>
            <w:r w:rsidR="001712B9" w:rsidRPr="00FC3BBF">
              <w:rPr>
                <w:rFonts w:cstheme="minorHAnsi"/>
                <w:i/>
                <w:iCs/>
              </w:rPr>
              <w:t>; external examiner handbook; mechanisms for regular internal and external reviews</w:t>
            </w:r>
            <w:r w:rsidR="00263732" w:rsidRPr="00FC3BBF">
              <w:rPr>
                <w:rFonts w:cstheme="minorHAnsi"/>
                <w:i/>
                <w:iCs/>
              </w:rPr>
              <w:t xml:space="preserve"> </w:t>
            </w:r>
            <w:r w:rsidR="00EA3D57" w:rsidRPr="00EA3D57">
              <w:rPr>
                <w:rFonts w:cstheme="minorHAnsi"/>
                <w:i/>
                <w:iCs/>
              </w:rPr>
              <w:t>(formal and/or informal)</w:t>
            </w:r>
            <w:r w:rsidR="00EA3D57">
              <w:rPr>
                <w:rFonts w:cstheme="minorHAnsi"/>
                <w:i/>
                <w:iCs/>
              </w:rPr>
              <w:t xml:space="preserve"> </w:t>
            </w:r>
            <w:r w:rsidR="00263732" w:rsidRPr="00FC3BBF">
              <w:rPr>
                <w:rFonts w:cstheme="minorHAnsi"/>
                <w:i/>
                <w:iCs/>
              </w:rPr>
              <w:t>of the qualification</w:t>
            </w:r>
            <w:r w:rsidR="001712B9" w:rsidRPr="00FC3BBF">
              <w:rPr>
                <w:rFonts w:cstheme="minorHAnsi"/>
                <w:i/>
                <w:iCs/>
              </w:rPr>
              <w:t>.</w:t>
            </w:r>
          </w:p>
        </w:tc>
      </w:tr>
      <w:tr w:rsidR="006537E3" w14:paraId="2949CD21" w14:textId="77777777" w:rsidTr="001E33E7">
        <w:trPr>
          <w:cantSplit/>
        </w:trPr>
        <w:tc>
          <w:tcPr>
            <w:tcW w:w="2500" w:type="pct"/>
          </w:tcPr>
          <w:p w14:paraId="54A4AF20" w14:textId="0C6DC599" w:rsidR="006537E3" w:rsidRPr="005F0250" w:rsidRDefault="00C66AC1" w:rsidP="00F27F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1.2.1: </w:t>
            </w:r>
            <w:r w:rsidRPr="006A290F">
              <w:rPr>
                <w:rFonts w:cstheme="minorHAnsi"/>
                <w:sz w:val="24"/>
                <w:szCs w:val="24"/>
              </w:rPr>
              <w:t>Does/will the provider have mechanisms to regularly review (formally and/or informally) the educational content of the qualification</w:t>
            </w:r>
            <w:r w:rsidR="002C5874">
              <w:rPr>
                <w:rFonts w:cstheme="minorHAnsi"/>
                <w:sz w:val="24"/>
                <w:szCs w:val="24"/>
              </w:rPr>
              <w:t xml:space="preserve"> </w:t>
            </w:r>
            <w:r w:rsidR="00057A38" w:rsidRPr="00057A38">
              <w:rPr>
                <w:rFonts w:cstheme="minorHAnsi"/>
                <w:sz w:val="24"/>
                <w:szCs w:val="24"/>
              </w:rPr>
              <w:t>– what are these/what will these be</w:t>
            </w:r>
            <w:r w:rsidRPr="006A290F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756C7E17" w14:textId="77777777" w:rsidR="00130B08" w:rsidRPr="00FA57C4" w:rsidRDefault="00130B08" w:rsidP="00130B08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BFB4E65" w14:textId="77777777" w:rsidR="006537E3" w:rsidRDefault="006537E3" w:rsidP="00F27F4B">
            <w:pPr>
              <w:rPr>
                <w:rFonts w:cstheme="minorHAnsi"/>
                <w:sz w:val="24"/>
                <w:szCs w:val="24"/>
              </w:rPr>
            </w:pPr>
          </w:p>
          <w:p w14:paraId="4CDF3039" w14:textId="77777777" w:rsidR="00130B08" w:rsidRDefault="00130B08" w:rsidP="00F27F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7E3" w14:paraId="4B8CBE43" w14:textId="77777777" w:rsidTr="001E33E7">
        <w:trPr>
          <w:cantSplit/>
        </w:trPr>
        <w:tc>
          <w:tcPr>
            <w:tcW w:w="2500" w:type="pct"/>
          </w:tcPr>
          <w:p w14:paraId="0E7D94F1" w14:textId="77777777" w:rsidR="00C73688" w:rsidRPr="006A290F" w:rsidRDefault="00C73688" w:rsidP="00C73688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1.2.2: </w:t>
            </w:r>
            <w:r w:rsidRPr="006A290F">
              <w:rPr>
                <w:rFonts w:cstheme="minorHAnsi"/>
                <w:sz w:val="24"/>
                <w:szCs w:val="24"/>
              </w:rPr>
              <w:t>In their annual reports, will external examiners comment on:</w:t>
            </w:r>
          </w:p>
          <w:p w14:paraId="02C7975A" w14:textId="77777777" w:rsidR="00C73688" w:rsidRPr="00C73688" w:rsidRDefault="00C73688" w:rsidP="00C73688">
            <w:pPr>
              <w:rPr>
                <w:rFonts w:cstheme="minorHAnsi"/>
                <w:sz w:val="24"/>
                <w:szCs w:val="24"/>
              </w:rPr>
            </w:pPr>
          </w:p>
          <w:p w14:paraId="3E061B35" w14:textId="2C6D4074" w:rsidR="00C73688" w:rsidRPr="005C2319" w:rsidRDefault="00C73688" w:rsidP="005C23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C2319">
              <w:rPr>
                <w:rFonts w:cstheme="minorHAnsi"/>
                <w:sz w:val="24"/>
                <w:szCs w:val="24"/>
              </w:rPr>
              <w:t xml:space="preserve">Whether the qualification delivers ARB’s </w:t>
            </w:r>
            <w:r w:rsidR="005C2319">
              <w:rPr>
                <w:rFonts w:cstheme="minorHAnsi"/>
                <w:sz w:val="24"/>
                <w:szCs w:val="24"/>
              </w:rPr>
              <w:t>O</w:t>
            </w:r>
            <w:r w:rsidRPr="005C2319">
              <w:rPr>
                <w:rFonts w:cstheme="minorHAnsi"/>
                <w:sz w:val="24"/>
                <w:szCs w:val="24"/>
              </w:rPr>
              <w:t>utcomes to the relevant level</w:t>
            </w:r>
            <w:r w:rsidR="005C2319">
              <w:rPr>
                <w:rFonts w:cstheme="minorHAnsi"/>
                <w:sz w:val="24"/>
                <w:szCs w:val="24"/>
              </w:rPr>
              <w:t>?</w:t>
            </w:r>
          </w:p>
          <w:p w14:paraId="0B4E8CFD" w14:textId="58C6E60D" w:rsidR="00C73688" w:rsidRPr="005C2319" w:rsidRDefault="00C73688" w:rsidP="005C23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C2319">
              <w:rPr>
                <w:rFonts w:cstheme="minorHAnsi"/>
                <w:sz w:val="24"/>
                <w:szCs w:val="24"/>
              </w:rPr>
              <w:t xml:space="preserve">Whether standards are appropriate for a qualification at this </w:t>
            </w:r>
            <w:r w:rsidR="002010E2">
              <w:rPr>
                <w:rFonts w:cstheme="minorHAnsi"/>
                <w:sz w:val="24"/>
                <w:szCs w:val="24"/>
              </w:rPr>
              <w:t xml:space="preserve">academic </w:t>
            </w:r>
            <w:r w:rsidRPr="005C2319">
              <w:rPr>
                <w:rFonts w:cstheme="minorHAnsi"/>
                <w:sz w:val="24"/>
                <w:szCs w:val="24"/>
              </w:rPr>
              <w:t>level</w:t>
            </w:r>
            <w:r w:rsidR="002010E2">
              <w:rPr>
                <w:rFonts w:cstheme="minorHAnsi"/>
                <w:sz w:val="24"/>
                <w:szCs w:val="24"/>
              </w:rPr>
              <w:t>?</w:t>
            </w:r>
          </w:p>
          <w:p w14:paraId="604B473C" w14:textId="77777777" w:rsidR="006537E3" w:rsidRDefault="00C73688" w:rsidP="005C23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C2319">
              <w:rPr>
                <w:rFonts w:cstheme="minorHAnsi"/>
                <w:sz w:val="24"/>
                <w:szCs w:val="24"/>
              </w:rPr>
              <w:t>Whether the qualification is comparable with other accredited UK qualifications at this level</w:t>
            </w:r>
            <w:r w:rsidR="002010E2">
              <w:rPr>
                <w:rFonts w:cstheme="minorHAnsi"/>
                <w:sz w:val="24"/>
                <w:szCs w:val="24"/>
              </w:rPr>
              <w:t>?</w:t>
            </w:r>
          </w:p>
          <w:p w14:paraId="0F4F3D56" w14:textId="61747289" w:rsidR="005F0250" w:rsidRPr="005F0250" w:rsidRDefault="005F0250" w:rsidP="005F0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0110B53" w14:textId="77777777" w:rsidR="00130B08" w:rsidRPr="00FA57C4" w:rsidRDefault="00130B08" w:rsidP="00130B08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8EC3595" w14:textId="77777777" w:rsidR="00130B08" w:rsidRDefault="00130B08" w:rsidP="00130B08">
            <w:pPr>
              <w:rPr>
                <w:rFonts w:cstheme="minorHAnsi"/>
                <w:sz w:val="24"/>
                <w:szCs w:val="24"/>
              </w:rPr>
            </w:pPr>
          </w:p>
          <w:p w14:paraId="6DF0D79E" w14:textId="77777777" w:rsidR="00FD54C2" w:rsidRDefault="00FD54C2" w:rsidP="00F27F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4420B5" w14:textId="77777777" w:rsidR="00CB3804" w:rsidRDefault="00CB3804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37DD8B4" w14:textId="39DF8FB7" w:rsidR="001E33E7" w:rsidRDefault="001E33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9936C5" w14:textId="77777777" w:rsidR="006A290F" w:rsidRDefault="006A290F" w:rsidP="00F27F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6A290F" w14:paraId="55FEB33E" w14:textId="77777777" w:rsidTr="00A32EFB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0A725DFC" w14:textId="77777777" w:rsidR="00DE6BF4" w:rsidRDefault="00DE6BF4" w:rsidP="00A32EFB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2: Assessments </w:t>
            </w:r>
          </w:p>
          <w:p w14:paraId="318853AC" w14:textId="1F62B8BF" w:rsidR="006A290F" w:rsidRPr="00C578F4" w:rsidRDefault="00DE6BF4" w:rsidP="006A0DD9">
            <w:pPr>
              <w:rPr>
                <w:rFonts w:cstheme="minorHAnsi"/>
                <w:sz w:val="24"/>
                <w:szCs w:val="24"/>
              </w:rPr>
            </w:pPr>
            <w:r w:rsidRPr="00DE6BF4">
              <w:rPr>
                <w:rFonts w:cstheme="minorHAnsi"/>
                <w:sz w:val="24"/>
                <w:szCs w:val="24"/>
              </w:rPr>
              <w:t>Assessments are designed, developed, delivered and reviewed to ensure that those who are awarded the qualification have met the outcomes.</w:t>
            </w:r>
          </w:p>
        </w:tc>
      </w:tr>
      <w:tr w:rsidR="006A290F" w14:paraId="496501E1" w14:textId="77777777" w:rsidTr="001C572D">
        <w:trPr>
          <w:cantSplit/>
          <w:trHeight w:val="1701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72F2F7C" w14:textId="48ACAA13" w:rsidR="006A290F" w:rsidRDefault="006A290F" w:rsidP="00A32EF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2B136D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2B136D" w:rsidRPr="002B136D">
              <w:rPr>
                <w:rFonts w:cstheme="minorHAnsi"/>
                <w:b/>
                <w:bCs/>
                <w:sz w:val="24"/>
                <w:szCs w:val="24"/>
              </w:rPr>
              <w:t>Showing how assessments fairly test whether the student has met the Outcomes at the relevant level.</w:t>
            </w:r>
          </w:p>
          <w:p w14:paraId="583D7958" w14:textId="36564E4E" w:rsidR="006A290F" w:rsidRPr="00CC2E94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6A290F" w:rsidRPr="00CC2E94">
              <w:rPr>
                <w:rFonts w:cstheme="minorHAnsi"/>
                <w:i/>
                <w:iCs/>
              </w:rPr>
              <w:t xml:space="preserve">: </w:t>
            </w:r>
            <w:hyperlink r:id="rId14" w:history="1">
              <w:r w:rsidR="00851239" w:rsidRPr="00A32EFB">
                <w:rPr>
                  <w:rStyle w:val="Hyperlink"/>
                  <w:rFonts w:cstheme="minorHAnsi"/>
                  <w:i/>
                  <w:iCs/>
                </w:rPr>
                <w:t>mapping document</w:t>
              </w:r>
            </w:hyperlink>
            <w:r w:rsidR="00851239" w:rsidRPr="00CC2E94">
              <w:rPr>
                <w:rFonts w:cstheme="minorHAnsi"/>
                <w:i/>
                <w:iCs/>
              </w:rPr>
              <w:t xml:space="preserve"> showing where the Outcomes are met</w:t>
            </w:r>
            <w:r w:rsidR="00C769F9" w:rsidRPr="00CC2E94">
              <w:rPr>
                <w:rFonts w:cstheme="minorHAnsi"/>
                <w:i/>
                <w:iCs/>
              </w:rPr>
              <w:t>; m</w:t>
            </w:r>
            <w:r w:rsidR="00851239" w:rsidRPr="00CC2E94">
              <w:rPr>
                <w:rFonts w:cstheme="minorHAnsi"/>
                <w:i/>
                <w:iCs/>
              </w:rPr>
              <w:t>odule descriptors</w:t>
            </w:r>
            <w:r w:rsidR="00C769F9" w:rsidRPr="00CC2E94">
              <w:rPr>
                <w:rFonts w:cstheme="minorHAnsi"/>
                <w:i/>
                <w:iCs/>
              </w:rPr>
              <w:t>; g</w:t>
            </w:r>
            <w:r w:rsidR="00851239" w:rsidRPr="00CC2E94">
              <w:rPr>
                <w:rFonts w:cstheme="minorHAnsi"/>
                <w:i/>
                <w:iCs/>
              </w:rPr>
              <w:t>rade descriptors</w:t>
            </w:r>
            <w:r w:rsidR="00C769F9" w:rsidRPr="00CC2E94">
              <w:rPr>
                <w:rFonts w:cstheme="minorHAnsi"/>
                <w:i/>
                <w:iCs/>
              </w:rPr>
              <w:t>; c</w:t>
            </w:r>
            <w:r w:rsidR="00851239" w:rsidRPr="00CC2E94">
              <w:rPr>
                <w:rFonts w:cstheme="minorHAnsi"/>
                <w:i/>
                <w:iCs/>
              </w:rPr>
              <w:t>opy of the certificate that will be awarded to successful graduates</w:t>
            </w:r>
            <w:r w:rsidR="003752C0">
              <w:rPr>
                <w:rFonts w:cstheme="minorHAnsi"/>
                <w:i/>
                <w:iCs/>
              </w:rPr>
              <w:t xml:space="preserve"> (see </w:t>
            </w:r>
            <w:hyperlink r:id="rId15" w:history="1">
              <w:r w:rsidR="003752C0" w:rsidRPr="002D49A6">
                <w:rPr>
                  <w:rStyle w:val="Hyperlink"/>
                  <w:rFonts w:cstheme="minorHAnsi"/>
                  <w:i/>
                  <w:iCs/>
                </w:rPr>
                <w:t>Standard 2.1</w:t>
              </w:r>
            </w:hyperlink>
            <w:r w:rsidR="003752C0">
              <w:rPr>
                <w:rFonts w:cstheme="minorHAnsi"/>
                <w:i/>
                <w:iCs/>
              </w:rPr>
              <w:t>)</w:t>
            </w:r>
            <w:r w:rsidR="00C769F9" w:rsidRPr="00CC2E94">
              <w:rPr>
                <w:rFonts w:cstheme="minorHAnsi"/>
                <w:i/>
                <w:iCs/>
              </w:rPr>
              <w:t>; q</w:t>
            </w:r>
            <w:r w:rsidR="00851239" w:rsidRPr="00CC2E94">
              <w:rPr>
                <w:rFonts w:cstheme="minorHAnsi"/>
                <w:i/>
                <w:iCs/>
              </w:rPr>
              <w:t>uality assurance processes/quality handbook</w:t>
            </w:r>
            <w:r w:rsidR="00C769F9" w:rsidRPr="00CC2E94">
              <w:rPr>
                <w:rFonts w:cstheme="minorHAnsi"/>
                <w:i/>
                <w:iCs/>
              </w:rPr>
              <w:t>; a</w:t>
            </w:r>
            <w:r w:rsidR="00851239" w:rsidRPr="00CC2E94">
              <w:rPr>
                <w:rFonts w:cstheme="minorHAnsi"/>
                <w:i/>
                <w:iCs/>
              </w:rPr>
              <w:t>ssessment regulations and procedures</w:t>
            </w:r>
            <w:r w:rsidR="00C769F9" w:rsidRPr="00CC2E94">
              <w:rPr>
                <w:rFonts w:cstheme="minorHAnsi"/>
                <w:i/>
                <w:iCs/>
              </w:rPr>
              <w:t>; c</w:t>
            </w:r>
            <w:r w:rsidR="00851239" w:rsidRPr="00CC2E94">
              <w:rPr>
                <w:rFonts w:cstheme="minorHAnsi"/>
                <w:i/>
                <w:iCs/>
              </w:rPr>
              <w:t>ontingency plans for assessments in the event of disruption</w:t>
            </w:r>
            <w:r w:rsidR="006E4FA2" w:rsidRPr="00CC2E94">
              <w:rPr>
                <w:rFonts w:cstheme="minorHAnsi"/>
                <w:i/>
                <w:iCs/>
              </w:rPr>
              <w:t>; c</w:t>
            </w:r>
            <w:r w:rsidR="00851239" w:rsidRPr="00CC2E94">
              <w:rPr>
                <w:rFonts w:cstheme="minorHAnsi"/>
                <w:i/>
                <w:iCs/>
              </w:rPr>
              <w:t>ompensation and condonement policy and procedure</w:t>
            </w:r>
            <w:r w:rsidR="006E4FA2" w:rsidRPr="00CC2E94">
              <w:rPr>
                <w:rFonts w:cstheme="minorHAnsi"/>
                <w:i/>
                <w:iCs/>
              </w:rPr>
              <w:t>; s</w:t>
            </w:r>
            <w:r w:rsidR="00851239" w:rsidRPr="00CC2E94">
              <w:rPr>
                <w:rFonts w:cstheme="minorHAnsi"/>
                <w:i/>
                <w:iCs/>
              </w:rPr>
              <w:t xml:space="preserve">tudy abroad and placement year policy and procedure </w:t>
            </w:r>
            <w:r w:rsidR="006E4FA2" w:rsidRPr="00CC2E94">
              <w:rPr>
                <w:rFonts w:cstheme="minorHAnsi"/>
                <w:i/>
                <w:iCs/>
              </w:rPr>
              <w:t>(</w:t>
            </w:r>
            <w:r w:rsidR="00851239" w:rsidRPr="00CC2E94">
              <w:rPr>
                <w:rFonts w:cstheme="minorHAnsi"/>
                <w:i/>
                <w:iCs/>
              </w:rPr>
              <w:t>where relevant</w:t>
            </w:r>
            <w:r w:rsidR="006E4FA2" w:rsidRPr="00CC2E94">
              <w:rPr>
                <w:rFonts w:cstheme="minorHAnsi"/>
                <w:i/>
                <w:iCs/>
              </w:rPr>
              <w:t>); p</w:t>
            </w:r>
            <w:r w:rsidR="00851239" w:rsidRPr="00CC2E94">
              <w:rPr>
                <w:rFonts w:cstheme="minorHAnsi"/>
                <w:i/>
                <w:iCs/>
              </w:rPr>
              <w:t xml:space="preserve">olicy and procedures for monitoring and approving practice experience </w:t>
            </w:r>
            <w:r w:rsidR="006E4FA2" w:rsidRPr="00CC2E94">
              <w:rPr>
                <w:rFonts w:cstheme="minorHAnsi"/>
                <w:i/>
                <w:iCs/>
              </w:rPr>
              <w:t>(</w:t>
            </w:r>
            <w:r w:rsidR="00851239" w:rsidRPr="00CC2E94">
              <w:rPr>
                <w:rFonts w:cstheme="minorHAnsi"/>
                <w:i/>
                <w:iCs/>
              </w:rPr>
              <w:t>where relevant</w:t>
            </w:r>
            <w:r w:rsidR="006E4FA2" w:rsidRPr="00CC2E94">
              <w:rPr>
                <w:rFonts w:cstheme="minorHAnsi"/>
                <w:i/>
                <w:iCs/>
              </w:rPr>
              <w:t>).</w:t>
            </w:r>
          </w:p>
        </w:tc>
      </w:tr>
      <w:tr w:rsidR="006A290F" w14:paraId="7195E0CA" w14:textId="77777777" w:rsidTr="001E33E7">
        <w:trPr>
          <w:cantSplit/>
        </w:trPr>
        <w:tc>
          <w:tcPr>
            <w:tcW w:w="2500" w:type="pct"/>
          </w:tcPr>
          <w:p w14:paraId="4305F792" w14:textId="74734775" w:rsidR="006A290F" w:rsidRPr="00524BD3" w:rsidRDefault="006A290F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BC557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="00BC557E" w:rsidRPr="00BC557E">
              <w:rPr>
                <w:rFonts w:cstheme="minorHAnsi"/>
                <w:sz w:val="24"/>
                <w:szCs w:val="24"/>
              </w:rPr>
              <w:t>Are the assessments appropriate to test the learning outcomes?</w:t>
            </w:r>
          </w:p>
        </w:tc>
        <w:tc>
          <w:tcPr>
            <w:tcW w:w="2500" w:type="pct"/>
          </w:tcPr>
          <w:p w14:paraId="4F3D3AD9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63576C5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530E95CE" w14:textId="77777777" w:rsidR="006A290F" w:rsidRDefault="006A290F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64BC" w14:paraId="521E3D19" w14:textId="77777777" w:rsidTr="003F088E">
        <w:trPr>
          <w:cantSplit/>
          <w:trHeight w:val="1020"/>
        </w:trPr>
        <w:tc>
          <w:tcPr>
            <w:tcW w:w="2500" w:type="pct"/>
          </w:tcPr>
          <w:p w14:paraId="5C59CFA6" w14:textId="1FF65E97" w:rsidR="007564BC" w:rsidRPr="00AC0981" w:rsidRDefault="00AC0981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2.1.2: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C0981">
              <w:rPr>
                <w:rFonts w:cstheme="minorHAnsi"/>
                <w:sz w:val="24"/>
                <w:szCs w:val="24"/>
              </w:rPr>
              <w:t>Will compensation and/or condonement be permitted for any modules in which ARB’s Outcomes are assessed to passing standard?</w:t>
            </w:r>
            <w:r w:rsidR="0091623A"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8B1A7E5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C82AECF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7C7FE918" w14:textId="77777777" w:rsidR="007564BC" w:rsidRDefault="007564BC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6CB2DE10" w14:textId="77777777" w:rsidTr="001E33E7">
        <w:trPr>
          <w:cantSplit/>
        </w:trPr>
        <w:tc>
          <w:tcPr>
            <w:tcW w:w="2500" w:type="pct"/>
          </w:tcPr>
          <w:p w14:paraId="0711ABAF" w14:textId="3F769E08" w:rsidR="00AC0981" w:rsidRPr="00071D07" w:rsidRDefault="00071D07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2.1.3: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1623A" w:rsidRPr="00FA57C4">
              <w:rPr>
                <w:rFonts w:cstheme="minorHAnsi"/>
                <w:sz w:val="24"/>
                <w:szCs w:val="24"/>
              </w:rPr>
              <w:t>What second marking and moderation policies and procedures will be in place?</w:t>
            </w:r>
          </w:p>
        </w:tc>
        <w:tc>
          <w:tcPr>
            <w:tcW w:w="2500" w:type="pct"/>
          </w:tcPr>
          <w:p w14:paraId="7FADF36A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3EE4251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4BF40D66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29F59880" w14:textId="77777777" w:rsidTr="003F088E">
        <w:trPr>
          <w:cantSplit/>
          <w:trHeight w:val="1020"/>
        </w:trPr>
        <w:tc>
          <w:tcPr>
            <w:tcW w:w="2500" w:type="pct"/>
          </w:tcPr>
          <w:p w14:paraId="0ADD64D4" w14:textId="20DE5816" w:rsidR="00AC0981" w:rsidRPr="00524BD3" w:rsidRDefault="00071D07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1623A" w:rsidRPr="00FA57C4">
              <w:rPr>
                <w:rFonts w:cstheme="minorHAnsi"/>
                <w:sz w:val="24"/>
                <w:szCs w:val="24"/>
              </w:rPr>
              <w:t xml:space="preserve"> What mechanisms does/will the provider have in place to prevent, </w:t>
            </w:r>
            <w:r w:rsidR="00806C3E" w:rsidRPr="00FA57C4">
              <w:rPr>
                <w:rFonts w:cstheme="minorHAnsi"/>
                <w:sz w:val="24"/>
                <w:szCs w:val="24"/>
              </w:rPr>
              <w:t>identify,</w:t>
            </w:r>
            <w:r w:rsidR="0091623A" w:rsidRPr="00FA57C4">
              <w:rPr>
                <w:rFonts w:cstheme="minorHAnsi"/>
                <w:sz w:val="24"/>
                <w:szCs w:val="24"/>
              </w:rPr>
              <w:t xml:space="preserve"> and deal with academic misconduct?</w:t>
            </w:r>
          </w:p>
        </w:tc>
        <w:tc>
          <w:tcPr>
            <w:tcW w:w="2500" w:type="pct"/>
          </w:tcPr>
          <w:p w14:paraId="56E33464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BCC667A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6A71C73E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04DFD5BE" w14:textId="77777777" w:rsidTr="00BE0AE0">
        <w:trPr>
          <w:cantSplit/>
          <w:trHeight w:val="1077"/>
        </w:trPr>
        <w:tc>
          <w:tcPr>
            <w:tcW w:w="2500" w:type="pct"/>
          </w:tcPr>
          <w:p w14:paraId="1F480FBD" w14:textId="09FE9CE9" w:rsidR="00AC0981" w:rsidRPr="0091623A" w:rsidRDefault="00071D07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1623A">
              <w:rPr>
                <w:rFonts w:cstheme="minorHAnsi"/>
                <w:sz w:val="24"/>
                <w:szCs w:val="24"/>
              </w:rPr>
              <w:t xml:space="preserve"> What contingency measures will be in place to manage assessments in the event of disruption to ensure quality and standards will be maintained?</w:t>
            </w:r>
          </w:p>
        </w:tc>
        <w:tc>
          <w:tcPr>
            <w:tcW w:w="2500" w:type="pct"/>
          </w:tcPr>
          <w:p w14:paraId="3175B998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C5DCFC4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2A908234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36591F5B" w14:textId="77777777" w:rsidTr="0078067F">
        <w:trPr>
          <w:cantSplit/>
          <w:trHeight w:val="1077"/>
        </w:trPr>
        <w:tc>
          <w:tcPr>
            <w:tcW w:w="2500" w:type="pct"/>
          </w:tcPr>
          <w:p w14:paraId="20EA14EC" w14:textId="293857BF" w:rsidR="00AC0981" w:rsidRPr="00524BD3" w:rsidRDefault="00071D07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7633E" w:rsidRPr="00FA57C4">
              <w:rPr>
                <w:rFonts w:cstheme="minorHAnsi"/>
                <w:sz w:val="24"/>
                <w:szCs w:val="24"/>
              </w:rPr>
              <w:t xml:space="preserve"> Where relevant, how will the </w:t>
            </w:r>
            <w:r w:rsidR="00A7633E">
              <w:rPr>
                <w:rFonts w:cstheme="minorHAnsi"/>
                <w:sz w:val="24"/>
                <w:szCs w:val="24"/>
              </w:rPr>
              <w:t>provider</w:t>
            </w:r>
            <w:r w:rsidR="00A7633E" w:rsidRPr="00FA57C4">
              <w:rPr>
                <w:rFonts w:cstheme="minorHAnsi"/>
                <w:sz w:val="24"/>
                <w:szCs w:val="24"/>
              </w:rPr>
              <w:t xml:space="preserve"> manage periods of study abroad or in a work placement to ensure that all graduates achieve the learning outcomes?</w:t>
            </w:r>
          </w:p>
        </w:tc>
        <w:tc>
          <w:tcPr>
            <w:tcW w:w="2500" w:type="pct"/>
          </w:tcPr>
          <w:p w14:paraId="3F3AAF1E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D2B5F11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4F316E16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68DA4DAB" w14:textId="77777777" w:rsidTr="003F088E">
        <w:trPr>
          <w:cantSplit/>
          <w:trHeight w:val="1361"/>
        </w:trPr>
        <w:tc>
          <w:tcPr>
            <w:tcW w:w="2500" w:type="pct"/>
          </w:tcPr>
          <w:p w14:paraId="0B3AE84B" w14:textId="15CC50C9" w:rsidR="00F77635" w:rsidRPr="00D55CC1" w:rsidRDefault="00071D07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83503E" w:rsidRPr="00FA57C4">
              <w:rPr>
                <w:rFonts w:cstheme="minorHAnsi"/>
                <w:sz w:val="24"/>
                <w:szCs w:val="24"/>
              </w:rPr>
              <w:t xml:space="preserve"> Where relevant, what will be the </w:t>
            </w:r>
            <w:r w:rsidR="0083503E">
              <w:rPr>
                <w:rFonts w:cstheme="minorHAnsi"/>
                <w:sz w:val="24"/>
                <w:szCs w:val="24"/>
              </w:rPr>
              <w:t>provider’s</w:t>
            </w:r>
            <w:r w:rsidR="0083503E" w:rsidRPr="00FA57C4">
              <w:rPr>
                <w:rFonts w:cstheme="minorHAnsi"/>
                <w:sz w:val="24"/>
                <w:szCs w:val="24"/>
              </w:rPr>
              <w:t xml:space="preserve"> approach to monitoring and approving practice experience to determine whether ARB’s practical training requirements have been satisfied?</w:t>
            </w:r>
          </w:p>
        </w:tc>
        <w:tc>
          <w:tcPr>
            <w:tcW w:w="2500" w:type="pct"/>
          </w:tcPr>
          <w:p w14:paraId="725C2778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4631A0F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6DEE4502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90F" w14:paraId="5F15471C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DDDA73C" w14:textId="134C64D8" w:rsidR="006A290F" w:rsidRPr="001712B9" w:rsidRDefault="006A290F" w:rsidP="003F088E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66080661"/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D55CC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D55CC1" w:rsidRPr="00D55CC1">
              <w:rPr>
                <w:rFonts w:cstheme="minorHAnsi"/>
                <w:b/>
                <w:bCs/>
                <w:sz w:val="24"/>
                <w:szCs w:val="24"/>
              </w:rPr>
              <w:t>Showing how external examiners provide assurance about the rigour of assessment arrangements and that those who are awarded the qualification have met the Outcomes.</w:t>
            </w:r>
          </w:p>
          <w:p w14:paraId="5B657A64" w14:textId="132029F9" w:rsidR="006A290F" w:rsidRPr="00CC2E94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6A290F" w:rsidRPr="00CC2E94">
              <w:rPr>
                <w:rFonts w:cstheme="minorHAnsi"/>
                <w:i/>
                <w:iCs/>
              </w:rPr>
              <w:t xml:space="preserve">: external examiner report </w:t>
            </w:r>
            <w:r w:rsidR="001C5944">
              <w:rPr>
                <w:rFonts w:cstheme="minorHAnsi"/>
                <w:i/>
                <w:iCs/>
              </w:rPr>
              <w:t>(</w:t>
            </w:r>
            <w:r w:rsidR="006A290F" w:rsidRPr="00CC2E94">
              <w:rPr>
                <w:rFonts w:cstheme="minorHAnsi"/>
                <w:i/>
                <w:iCs/>
              </w:rPr>
              <w:t>template</w:t>
            </w:r>
            <w:r w:rsidR="001C5944">
              <w:rPr>
                <w:rFonts w:cstheme="minorHAnsi"/>
                <w:i/>
                <w:iCs/>
              </w:rPr>
              <w:t>)</w:t>
            </w:r>
            <w:r w:rsidR="006A290F" w:rsidRPr="00CC2E94">
              <w:rPr>
                <w:rFonts w:cstheme="minorHAnsi"/>
                <w:i/>
                <w:iCs/>
              </w:rPr>
              <w:t>; external examiner handbook.</w:t>
            </w:r>
          </w:p>
        </w:tc>
      </w:tr>
      <w:bookmarkEnd w:id="3"/>
      <w:tr w:rsidR="006A290F" w14:paraId="5857E43C" w14:textId="77777777" w:rsidTr="001E33E7">
        <w:trPr>
          <w:cantSplit/>
        </w:trPr>
        <w:tc>
          <w:tcPr>
            <w:tcW w:w="2500" w:type="pct"/>
          </w:tcPr>
          <w:p w14:paraId="4E55F5E1" w14:textId="2BDE69F2" w:rsidR="006A290F" w:rsidRPr="005F0250" w:rsidRDefault="006A290F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4C5A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4C5A0B" w:rsidRPr="004C5A0B">
              <w:rPr>
                <w:rFonts w:cstheme="minorHAnsi"/>
                <w:sz w:val="24"/>
                <w:szCs w:val="24"/>
              </w:rPr>
              <w:t>What will external examiners review (sample size and range)?</w:t>
            </w:r>
          </w:p>
        </w:tc>
        <w:tc>
          <w:tcPr>
            <w:tcW w:w="2500" w:type="pct"/>
          </w:tcPr>
          <w:p w14:paraId="59661B8E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D3C0269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72A5A92C" w14:textId="77777777" w:rsidR="006A290F" w:rsidRDefault="006A290F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90F" w14:paraId="06FF3556" w14:textId="77777777" w:rsidTr="001E33E7">
        <w:trPr>
          <w:cantSplit/>
        </w:trPr>
        <w:tc>
          <w:tcPr>
            <w:tcW w:w="2500" w:type="pct"/>
          </w:tcPr>
          <w:p w14:paraId="0AE05451" w14:textId="298CEE18" w:rsidR="006A290F" w:rsidRPr="00634694" w:rsidRDefault="006A290F" w:rsidP="00634694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4C5A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634694" w:rsidRPr="00634694">
              <w:rPr>
                <w:rFonts w:cstheme="minorHAnsi"/>
                <w:sz w:val="24"/>
                <w:szCs w:val="24"/>
              </w:rPr>
              <w:t>What materials will be provided to external examiners to enable them to undertake their role?</w:t>
            </w:r>
          </w:p>
        </w:tc>
        <w:tc>
          <w:tcPr>
            <w:tcW w:w="2500" w:type="pct"/>
          </w:tcPr>
          <w:p w14:paraId="2E629C0E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8098B39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131425EA" w14:textId="77777777" w:rsidR="006A290F" w:rsidRDefault="006A290F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70B" w14:paraId="1EEC6621" w14:textId="77777777" w:rsidTr="001E33E7">
        <w:trPr>
          <w:cantSplit/>
        </w:trPr>
        <w:tc>
          <w:tcPr>
            <w:tcW w:w="2500" w:type="pct"/>
          </w:tcPr>
          <w:p w14:paraId="581E5265" w14:textId="58630BDB" w:rsidR="006A605F" w:rsidRPr="006A290F" w:rsidRDefault="009A770B" w:rsidP="006A605F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9A770B">
              <w:rPr>
                <w:rFonts w:cstheme="minorHAnsi"/>
                <w:sz w:val="24"/>
                <w:szCs w:val="24"/>
              </w:rPr>
              <w:t>Will external examiners comment on the rigour of assessment processes and practice</w:t>
            </w:r>
            <w:r w:rsidRPr="00634694">
              <w:rPr>
                <w:rFonts w:cstheme="minorHAnsi"/>
                <w:sz w:val="24"/>
                <w:szCs w:val="24"/>
              </w:rPr>
              <w:t>?</w:t>
            </w:r>
            <w:r w:rsidR="006A605F">
              <w:rPr>
                <w:rFonts w:cstheme="minorHAnsi"/>
                <w:sz w:val="24"/>
                <w:szCs w:val="24"/>
              </w:rPr>
              <w:t xml:space="preserve">  </w:t>
            </w:r>
            <w:r w:rsidR="006A605F" w:rsidRPr="006A290F">
              <w:rPr>
                <w:rFonts w:cstheme="minorHAnsi"/>
                <w:sz w:val="24"/>
                <w:szCs w:val="24"/>
              </w:rPr>
              <w:t xml:space="preserve">In their annual reports, will external examiners </w:t>
            </w:r>
            <w:r w:rsidR="006A605F">
              <w:rPr>
                <w:rFonts w:cstheme="minorHAnsi"/>
                <w:sz w:val="24"/>
                <w:szCs w:val="24"/>
              </w:rPr>
              <w:t>be required to</w:t>
            </w:r>
            <w:r w:rsidR="006A605F" w:rsidRPr="006A290F">
              <w:rPr>
                <w:rFonts w:cstheme="minorHAnsi"/>
                <w:sz w:val="24"/>
                <w:szCs w:val="24"/>
              </w:rPr>
              <w:t>:</w:t>
            </w:r>
          </w:p>
          <w:p w14:paraId="1E4BE002" w14:textId="77777777" w:rsidR="006A605F" w:rsidRPr="00C73688" w:rsidRDefault="006A605F" w:rsidP="006A605F">
            <w:pPr>
              <w:rPr>
                <w:rFonts w:cstheme="minorHAnsi"/>
                <w:sz w:val="24"/>
                <w:szCs w:val="24"/>
              </w:rPr>
            </w:pPr>
          </w:p>
          <w:p w14:paraId="296FF18E" w14:textId="4692AB94" w:rsidR="00452755" w:rsidRPr="00452755" w:rsidRDefault="00940E56" w:rsidP="00452755">
            <w:pPr>
              <w:pStyle w:val="ListParagraph"/>
              <w:numPr>
                <w:ilvl w:val="0"/>
                <w:numId w:val="19"/>
              </w:numPr>
              <w:spacing w:after="120"/>
              <w:ind w:left="714" w:hanging="357"/>
              <w:rPr>
                <w:rFonts w:cstheme="minorHAnsi"/>
                <w:sz w:val="24"/>
                <w:szCs w:val="24"/>
              </w:rPr>
            </w:pPr>
            <w:r w:rsidRPr="00940E56">
              <w:rPr>
                <w:rFonts w:cstheme="minorHAnsi"/>
                <w:sz w:val="24"/>
                <w:szCs w:val="24"/>
              </w:rPr>
              <w:t>Explicitly confirm whether – on the basis of the work reviewed – they were satisfied that all those who received the award had met all ARB Outcomes at the relevant level</w:t>
            </w:r>
            <w:r w:rsidR="006A605F">
              <w:rPr>
                <w:rFonts w:cstheme="minorHAnsi"/>
                <w:sz w:val="24"/>
                <w:szCs w:val="24"/>
              </w:rPr>
              <w:t>?</w:t>
            </w:r>
          </w:p>
          <w:p w14:paraId="5FDD751B" w14:textId="2925C404" w:rsidR="006A605F" w:rsidRPr="00452755" w:rsidRDefault="003F0B04" w:rsidP="00452755">
            <w:pPr>
              <w:spacing w:after="120"/>
              <w:ind w:left="720"/>
              <w:rPr>
                <w:rFonts w:cstheme="minorHAnsi"/>
                <w:sz w:val="24"/>
                <w:szCs w:val="24"/>
              </w:rPr>
            </w:pPr>
            <w:r w:rsidRPr="00452755">
              <w:rPr>
                <w:rFonts w:cstheme="minorHAnsi"/>
                <w:i/>
                <w:iCs/>
              </w:rPr>
              <w:t xml:space="preserve">Broad reference(s) to the qualification delivering the </w:t>
            </w:r>
            <w:r w:rsidR="00167F44">
              <w:rPr>
                <w:rFonts w:cstheme="minorHAnsi"/>
                <w:i/>
                <w:iCs/>
              </w:rPr>
              <w:t>Outcomes</w:t>
            </w:r>
            <w:r w:rsidRPr="00452755">
              <w:rPr>
                <w:rFonts w:cstheme="minorHAnsi"/>
                <w:i/>
                <w:iCs/>
              </w:rPr>
              <w:t xml:space="preserve"> (which is </w:t>
            </w:r>
            <w:r w:rsidR="005F1BE8" w:rsidRPr="00452755">
              <w:rPr>
                <w:rFonts w:cstheme="minorHAnsi"/>
                <w:i/>
                <w:iCs/>
              </w:rPr>
              <w:t>covered under 1.2.2</w:t>
            </w:r>
            <w:r w:rsidRPr="00452755">
              <w:rPr>
                <w:rFonts w:cstheme="minorHAnsi"/>
                <w:i/>
                <w:iCs/>
              </w:rPr>
              <w:t xml:space="preserve">) and/or general PSRB requirements having been met </w:t>
            </w:r>
            <w:r w:rsidR="005F1BE8" w:rsidRPr="00452755">
              <w:rPr>
                <w:rFonts w:cstheme="minorHAnsi"/>
                <w:i/>
                <w:iCs/>
              </w:rPr>
              <w:t>will</w:t>
            </w:r>
            <w:r w:rsidRPr="00452755">
              <w:rPr>
                <w:rFonts w:cstheme="minorHAnsi"/>
                <w:i/>
                <w:iCs/>
              </w:rPr>
              <w:t xml:space="preserve"> not</w:t>
            </w:r>
            <w:r w:rsidR="005F1BE8" w:rsidRPr="00452755">
              <w:rPr>
                <w:rFonts w:cstheme="minorHAnsi"/>
                <w:i/>
                <w:iCs/>
              </w:rPr>
              <w:t xml:space="preserve"> be</w:t>
            </w:r>
            <w:r w:rsidRPr="00452755">
              <w:rPr>
                <w:rFonts w:cstheme="minorHAnsi"/>
                <w:i/>
                <w:iCs/>
              </w:rPr>
              <w:t xml:space="preserve"> sufficient for this purpose.</w:t>
            </w:r>
          </w:p>
          <w:p w14:paraId="4DE2787B" w14:textId="1CB705DB" w:rsidR="006A605F" w:rsidRPr="005C2319" w:rsidRDefault="00B027C1" w:rsidP="006A605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27C1">
              <w:rPr>
                <w:rFonts w:cstheme="minorHAnsi"/>
                <w:sz w:val="24"/>
                <w:szCs w:val="24"/>
              </w:rPr>
              <w:t>Comment on the rigour of assessment processes and practice (e.g. compliance with assessment regulations, fairness of assessment procedures, comparability of standards to other accredited UK qualifications)</w:t>
            </w:r>
            <w:r w:rsidR="006A605F">
              <w:rPr>
                <w:rFonts w:cstheme="minorHAnsi"/>
                <w:sz w:val="24"/>
                <w:szCs w:val="24"/>
              </w:rPr>
              <w:t>?</w:t>
            </w:r>
          </w:p>
          <w:p w14:paraId="2A6F6F6A" w14:textId="7BB0252F" w:rsidR="009A770B" w:rsidRPr="005F1BE8" w:rsidRDefault="009A770B" w:rsidP="005F1B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94BC557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ADE81DB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101208E8" w14:textId="77777777" w:rsidR="009A770B" w:rsidRDefault="009A770B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C5E" w14:paraId="2BE4A89C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3CF94028" w14:textId="7EF3A724" w:rsidR="00366C5E" w:rsidRPr="001712B9" w:rsidRDefault="00366C5E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4B5597" w:rsidRPr="004B5597">
              <w:rPr>
                <w:rFonts w:cstheme="minorHAnsi"/>
                <w:b/>
                <w:bCs/>
                <w:sz w:val="24"/>
                <w:szCs w:val="24"/>
              </w:rPr>
              <w:t>Regularly reviewing the content and procedures of assessments to ensure continued delivery of the Outcomes, and compliance with relevant quality assurance processes, regulations and frameworks.</w:t>
            </w:r>
          </w:p>
          <w:p w14:paraId="3B8301B1" w14:textId="7BB46C0E" w:rsidR="00366C5E" w:rsidRPr="00CC2E94" w:rsidRDefault="007D41CB" w:rsidP="00366C5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366C5E" w:rsidRPr="00CC2E94">
              <w:rPr>
                <w:rFonts w:cstheme="minorHAnsi"/>
                <w:i/>
                <w:iCs/>
              </w:rPr>
              <w:t xml:space="preserve">: </w:t>
            </w:r>
            <w:r w:rsidR="00394FF5" w:rsidRPr="00CC2E94">
              <w:rPr>
                <w:rFonts w:cstheme="minorHAnsi"/>
                <w:i/>
                <w:iCs/>
              </w:rPr>
              <w:t xml:space="preserve">mechanisms for regular internal and external reviews </w:t>
            </w:r>
            <w:r w:rsidR="00EA3D57" w:rsidRPr="00EA3D57">
              <w:rPr>
                <w:rFonts w:cstheme="minorHAnsi"/>
                <w:i/>
                <w:iCs/>
              </w:rPr>
              <w:t>(formal and/or informal)</w:t>
            </w:r>
            <w:r w:rsidR="00EA3D57">
              <w:rPr>
                <w:rFonts w:cstheme="minorHAnsi"/>
                <w:i/>
                <w:iCs/>
              </w:rPr>
              <w:t xml:space="preserve"> </w:t>
            </w:r>
            <w:r w:rsidR="00394FF5" w:rsidRPr="00CC2E94">
              <w:rPr>
                <w:rFonts w:cstheme="minorHAnsi"/>
                <w:i/>
                <w:iCs/>
              </w:rPr>
              <w:t>of assessments</w:t>
            </w:r>
            <w:r w:rsidR="00366C5E" w:rsidRPr="00CC2E94">
              <w:rPr>
                <w:rFonts w:cstheme="minorHAnsi"/>
                <w:i/>
                <w:iCs/>
              </w:rPr>
              <w:t>.</w:t>
            </w:r>
          </w:p>
        </w:tc>
      </w:tr>
      <w:tr w:rsidR="004B5597" w14:paraId="1E532CCF" w14:textId="77777777" w:rsidTr="001E33E7">
        <w:trPr>
          <w:cantSplit/>
          <w:trHeight w:val="1474"/>
        </w:trPr>
        <w:tc>
          <w:tcPr>
            <w:tcW w:w="2500" w:type="pct"/>
          </w:tcPr>
          <w:p w14:paraId="726735D1" w14:textId="3D320A6D" w:rsidR="004B5597" w:rsidRPr="005F0250" w:rsidRDefault="004B5597" w:rsidP="004B55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DA2A8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DA2A8C" w:rsidRPr="00DA2A8C">
              <w:rPr>
                <w:rFonts w:cstheme="minorHAnsi"/>
                <w:sz w:val="24"/>
                <w:szCs w:val="24"/>
              </w:rPr>
              <w:t>Does/will the provider have mechanisms to regularly monitor (formally and/or informally) that the assessments continue to be appropriate to test the Outcomes and maintain standards</w:t>
            </w:r>
            <w:r w:rsidR="001A2997">
              <w:rPr>
                <w:rFonts w:cstheme="minorHAnsi"/>
                <w:sz w:val="24"/>
                <w:szCs w:val="24"/>
              </w:rPr>
              <w:t xml:space="preserve"> </w:t>
            </w:r>
            <w:r w:rsidR="00E747FB" w:rsidRPr="00E747FB">
              <w:rPr>
                <w:rFonts w:cstheme="minorHAnsi"/>
                <w:sz w:val="24"/>
                <w:szCs w:val="24"/>
              </w:rPr>
              <w:t>– what are these/what will these be</w:t>
            </w:r>
            <w:r w:rsidR="00DA2A8C" w:rsidRPr="00DA2A8C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064304C2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41A4B4C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7C8891ED" w14:textId="77777777" w:rsidR="004B5597" w:rsidRDefault="004B5597" w:rsidP="004B55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A87D5" w14:textId="77777777" w:rsidR="006A290F" w:rsidRDefault="006A290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83BE69A" w14:textId="355F7E40" w:rsidR="001E33E7" w:rsidRDefault="001E33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B7B1AD8" w14:textId="77777777" w:rsidR="00097A9D" w:rsidRPr="00FA57C4" w:rsidRDefault="00097A9D" w:rsidP="00F27F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CE2238" w14:paraId="0520C1D8" w14:textId="77777777" w:rsidTr="009668E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106EA838" w14:textId="0C91ADE9" w:rsidR="00CE2238" w:rsidRDefault="00CE2238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bookmarkStart w:id="4" w:name="_Hlk166082723"/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Governance and Leadership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0382644" w14:textId="1CF715FB" w:rsidR="00CE2238" w:rsidRPr="00C578F4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CE2238">
              <w:rPr>
                <w:rFonts w:cstheme="minorHAnsi"/>
                <w:sz w:val="24"/>
                <w:szCs w:val="24"/>
              </w:rPr>
              <w:t>Providers will have effective governance and leadership to ensure the quality of education and training, and instil a culture of equality, continuous improvement, transparency and accountability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2238" w14:paraId="32637E1B" w14:textId="77777777" w:rsidTr="00647394">
        <w:trPr>
          <w:cantSplit/>
          <w:trHeight w:val="1701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4B9255B" w14:textId="713354D0" w:rsidR="00CE2238" w:rsidRDefault="00CE2238" w:rsidP="009668E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CE2238">
              <w:rPr>
                <w:rFonts w:cstheme="minorHAnsi"/>
                <w:b/>
                <w:bCs/>
                <w:sz w:val="24"/>
                <w:szCs w:val="24"/>
              </w:rPr>
              <w:t>Having a governance system that treats staff and students fairly, and delivers education, assessment and training in a way that fulfils the principles of equity, diversity and inclusion</w:t>
            </w:r>
            <w:r w:rsidRPr="002B136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DDAEA83" w14:textId="51E3C240" w:rsidR="00CE2238" w:rsidRPr="00CC2E94" w:rsidRDefault="007D41CB" w:rsidP="0086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CE2238" w:rsidRPr="00CC2E94">
              <w:rPr>
                <w:rFonts w:cstheme="minorHAnsi"/>
                <w:i/>
                <w:iCs/>
              </w:rPr>
              <w:t xml:space="preserve">: </w:t>
            </w:r>
            <w:r w:rsidR="001B7548" w:rsidRPr="00CC2E94">
              <w:rPr>
                <w:rFonts w:cstheme="minorHAnsi"/>
                <w:i/>
                <w:iCs/>
              </w:rPr>
              <w:t>governance structure diagram(s); policies and procedures relating to reasonable adjustments and extenuating circumstances</w:t>
            </w:r>
            <w:r w:rsidR="00866232" w:rsidRPr="00CC2E94">
              <w:rPr>
                <w:rFonts w:cstheme="minorHAnsi"/>
                <w:i/>
                <w:iCs/>
              </w:rPr>
              <w:t>; e</w:t>
            </w:r>
            <w:r w:rsidR="001B7548" w:rsidRPr="00CC2E94">
              <w:rPr>
                <w:rFonts w:cstheme="minorHAnsi"/>
                <w:i/>
                <w:iCs/>
              </w:rPr>
              <w:t>quality, diversity and inclusion (EDI) policy/strategy and procedures</w:t>
            </w:r>
            <w:r w:rsidR="00866232" w:rsidRPr="00CC2E94">
              <w:rPr>
                <w:rFonts w:cstheme="minorHAnsi"/>
                <w:i/>
                <w:iCs/>
              </w:rPr>
              <w:t>; s</w:t>
            </w:r>
            <w:r w:rsidR="001B7548" w:rsidRPr="00CC2E94">
              <w:rPr>
                <w:rFonts w:cstheme="minorHAnsi"/>
                <w:i/>
                <w:iCs/>
              </w:rPr>
              <w:t>taff and external examiner responsibilities, training and reporting mechanisms in relation to EDI</w:t>
            </w:r>
            <w:r w:rsidR="00CE2238" w:rsidRPr="00CC2E94">
              <w:rPr>
                <w:rFonts w:cstheme="minorHAnsi"/>
                <w:i/>
                <w:iCs/>
              </w:rPr>
              <w:t>.</w:t>
            </w:r>
          </w:p>
        </w:tc>
      </w:tr>
      <w:tr w:rsidR="00CE2238" w14:paraId="019AD346" w14:textId="77777777" w:rsidTr="001E33E7">
        <w:trPr>
          <w:cantSplit/>
          <w:trHeight w:val="1417"/>
        </w:trPr>
        <w:tc>
          <w:tcPr>
            <w:tcW w:w="2500" w:type="pct"/>
          </w:tcPr>
          <w:p w14:paraId="2DE99578" w14:textId="2AED5E55" w:rsidR="00CE2238" w:rsidRPr="00524BD3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="00A31B23" w:rsidRPr="00A31B23">
              <w:rPr>
                <w:rFonts w:cstheme="minorHAnsi"/>
                <w:sz w:val="24"/>
                <w:szCs w:val="24"/>
              </w:rPr>
              <w:t>Has a governance structure diagram been supplied (showing where the school/department of architecture sits within the structure of the wider institution and the Committee structures to which it reports)?</w:t>
            </w:r>
          </w:p>
        </w:tc>
        <w:tc>
          <w:tcPr>
            <w:tcW w:w="2500" w:type="pct"/>
          </w:tcPr>
          <w:p w14:paraId="58428F3F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C7E4E37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4DF315DE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17FB567C" w14:textId="77777777" w:rsidTr="0078067F">
        <w:trPr>
          <w:cantSplit/>
          <w:trHeight w:val="1077"/>
        </w:trPr>
        <w:tc>
          <w:tcPr>
            <w:tcW w:w="2500" w:type="pct"/>
          </w:tcPr>
          <w:p w14:paraId="2BA7CDF1" w14:textId="3BEEC1CE" w:rsidR="00CE2238" w:rsidRPr="00AC0981" w:rsidRDefault="00CE2238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FCB" w:rsidRPr="00473FCB">
              <w:rPr>
                <w:rFonts w:cstheme="minorHAnsi"/>
                <w:sz w:val="24"/>
                <w:szCs w:val="24"/>
              </w:rPr>
              <w:t>How does/will the provider actively promote and maintain a culture of equality, diversity and inclusion for both staff and students?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7C1BA3D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E126A8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AE11550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45A9A8EB" w14:textId="77777777" w:rsidTr="0078067F">
        <w:trPr>
          <w:cantSplit/>
          <w:trHeight w:val="1077"/>
        </w:trPr>
        <w:tc>
          <w:tcPr>
            <w:tcW w:w="2500" w:type="pct"/>
          </w:tcPr>
          <w:p w14:paraId="2031A445" w14:textId="7E59CA8A" w:rsidR="00CE2238" w:rsidRPr="00071D07" w:rsidRDefault="00CE2238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.1.3: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FCB" w:rsidRPr="00473FCB">
              <w:rPr>
                <w:rFonts w:cstheme="minorHAnsi"/>
                <w:sz w:val="24"/>
                <w:szCs w:val="24"/>
              </w:rPr>
              <w:t>What policies and procedures for reasonable adjustments (for both staff and students) and students’ extenuating circumstances are/will be in place?</w:t>
            </w:r>
          </w:p>
        </w:tc>
        <w:tc>
          <w:tcPr>
            <w:tcW w:w="2500" w:type="pct"/>
          </w:tcPr>
          <w:p w14:paraId="67C65133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E26069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41110996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2BFD31D3" w14:textId="77777777" w:rsidTr="001E33E7">
        <w:trPr>
          <w:cantSplit/>
          <w:trHeight w:val="1417"/>
        </w:trPr>
        <w:tc>
          <w:tcPr>
            <w:tcW w:w="2500" w:type="pct"/>
          </w:tcPr>
          <w:p w14:paraId="18C208A7" w14:textId="6C1916AE" w:rsidR="00CE2238" w:rsidRPr="00524BD3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270355" w:rsidRPr="00270355">
              <w:rPr>
                <w:rFonts w:cstheme="minorHAnsi"/>
                <w:sz w:val="24"/>
                <w:szCs w:val="24"/>
              </w:rPr>
              <w:t>What mechanisms are/will be in place for staff and students to raise concerns about or report incidents of discrimination, bullying or harassment; and how are reports monitored and acted upon?</w:t>
            </w:r>
          </w:p>
        </w:tc>
        <w:tc>
          <w:tcPr>
            <w:tcW w:w="2500" w:type="pct"/>
          </w:tcPr>
          <w:p w14:paraId="69EF5EE4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F18323D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7D5B13D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30432759" w14:textId="77777777" w:rsidTr="001E33E7">
        <w:trPr>
          <w:cantSplit/>
          <w:trHeight w:val="1417"/>
        </w:trPr>
        <w:tc>
          <w:tcPr>
            <w:tcW w:w="2500" w:type="pct"/>
          </w:tcPr>
          <w:p w14:paraId="2B6D3C20" w14:textId="0D470287" w:rsidR="00CE2238" w:rsidRPr="0091623A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70355" w:rsidRPr="00270355">
              <w:rPr>
                <w:rFonts w:cstheme="minorHAnsi"/>
                <w:sz w:val="24"/>
                <w:szCs w:val="24"/>
              </w:rPr>
              <w:t>How does/will the provider ensure that staff and students are aware of the policies and mechanisms regarding reasonable adjustments, extenuating circumstances, and reporting incidents of discrimination, bullying or harassment?</w:t>
            </w:r>
          </w:p>
        </w:tc>
        <w:tc>
          <w:tcPr>
            <w:tcW w:w="2500" w:type="pct"/>
          </w:tcPr>
          <w:p w14:paraId="3337914E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5CE3659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DB69372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3B8543C6" w14:textId="77777777" w:rsidTr="001E33E7">
        <w:trPr>
          <w:cantSplit/>
        </w:trPr>
        <w:tc>
          <w:tcPr>
            <w:tcW w:w="2500" w:type="pct"/>
          </w:tcPr>
          <w:p w14:paraId="1B495E3F" w14:textId="1F5D09B0" w:rsidR="00CE2238" w:rsidRPr="00524BD3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How is the efficacy of the EDI scheme monitored?</w:t>
            </w:r>
          </w:p>
        </w:tc>
        <w:tc>
          <w:tcPr>
            <w:tcW w:w="2500" w:type="pct"/>
          </w:tcPr>
          <w:p w14:paraId="16998070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9E0FB3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628EFD4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22BE53F3" w14:textId="77777777" w:rsidTr="001E33E7">
        <w:trPr>
          <w:cantSplit/>
          <w:trHeight w:val="1417"/>
        </w:trPr>
        <w:tc>
          <w:tcPr>
            <w:tcW w:w="2500" w:type="pct"/>
          </w:tcPr>
          <w:p w14:paraId="0285DFC5" w14:textId="3A3F21C7" w:rsidR="00CE2238" w:rsidRPr="00D55CC1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What mechanisms are/will be in place for the school/department to escalate matters or take action in the event of an issue arising that the institution-wide policy/procedure does not address in a timely manner?</w:t>
            </w:r>
          </w:p>
        </w:tc>
        <w:tc>
          <w:tcPr>
            <w:tcW w:w="2500" w:type="pct"/>
          </w:tcPr>
          <w:p w14:paraId="218B0E0F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EA70F5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B24EDAA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42A" w14:paraId="58A79658" w14:textId="77777777" w:rsidTr="00C54524">
        <w:trPr>
          <w:cantSplit/>
          <w:trHeight w:val="1077"/>
        </w:trPr>
        <w:tc>
          <w:tcPr>
            <w:tcW w:w="2500" w:type="pct"/>
          </w:tcPr>
          <w:p w14:paraId="3BE1ED11" w14:textId="61840CAF" w:rsidR="007D342A" w:rsidRPr="00071D07" w:rsidRDefault="007D342A" w:rsidP="007D34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How does/will the provider ensure that staff and external examiners are familiar with the EDI policy/strategy and their responsibilities under it?</w:t>
            </w:r>
          </w:p>
        </w:tc>
        <w:tc>
          <w:tcPr>
            <w:tcW w:w="2500" w:type="pct"/>
          </w:tcPr>
          <w:p w14:paraId="42CE6E6B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46ECDC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655067B6" w14:textId="77777777" w:rsidR="007D342A" w:rsidRDefault="007D342A" w:rsidP="007D34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42A" w14:paraId="1EC13FAD" w14:textId="77777777" w:rsidTr="00C54524">
        <w:trPr>
          <w:cantSplit/>
          <w:trHeight w:val="1077"/>
        </w:trPr>
        <w:tc>
          <w:tcPr>
            <w:tcW w:w="2500" w:type="pct"/>
          </w:tcPr>
          <w:p w14:paraId="6F40F934" w14:textId="5A8A8597" w:rsidR="007D342A" w:rsidRPr="00071D07" w:rsidRDefault="007D342A" w:rsidP="007D34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What training do/will staff undertake regarding EDI matters, and how frequently will this be updated and/or refreshed?</w:t>
            </w:r>
          </w:p>
        </w:tc>
        <w:tc>
          <w:tcPr>
            <w:tcW w:w="2500" w:type="pct"/>
          </w:tcPr>
          <w:p w14:paraId="0DB5528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02C12E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AA533CE" w14:textId="77777777" w:rsidR="007D342A" w:rsidRDefault="007D342A" w:rsidP="007D34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39C4CFE1" w14:textId="77777777" w:rsidTr="00647394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7AA745CC" w14:textId="554F8D33" w:rsidR="00CE2238" w:rsidRPr="001712B9" w:rsidRDefault="00CE2238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B36A2F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B36A2F" w:rsidRPr="00B36A2F">
              <w:rPr>
                <w:rFonts w:cstheme="minorHAnsi"/>
                <w:b/>
                <w:bCs/>
                <w:sz w:val="24"/>
                <w:szCs w:val="24"/>
              </w:rPr>
              <w:t>Showing how feedback is sought and the views of students, staff and relevant stakeholders contribute to the development of policies, systems or processes that relate to these Standards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E2DAFF9" w14:textId="520FAF0E" w:rsidR="00CE2238" w:rsidRPr="00CC2E94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CE2238" w:rsidRPr="00CC2E94">
              <w:rPr>
                <w:rFonts w:cstheme="minorHAnsi"/>
                <w:i/>
                <w:iCs/>
              </w:rPr>
              <w:t xml:space="preserve">: </w:t>
            </w:r>
            <w:r w:rsidR="00D95873" w:rsidRPr="00CC2E94">
              <w:rPr>
                <w:rFonts w:cstheme="minorHAnsi"/>
                <w:i/>
                <w:iCs/>
              </w:rPr>
              <w:t>mechanisms for gathering staff, student and stakeholder feedback to inform policies, systems or processes</w:t>
            </w:r>
            <w:r w:rsidR="00CE2238" w:rsidRPr="00CC2E94">
              <w:rPr>
                <w:rFonts w:cstheme="minorHAnsi"/>
                <w:i/>
                <w:iCs/>
              </w:rPr>
              <w:t>.</w:t>
            </w:r>
          </w:p>
        </w:tc>
      </w:tr>
      <w:tr w:rsidR="00CE2238" w14:paraId="051A17C6" w14:textId="77777777" w:rsidTr="001E33E7">
        <w:trPr>
          <w:cantSplit/>
        </w:trPr>
        <w:tc>
          <w:tcPr>
            <w:tcW w:w="2500" w:type="pct"/>
          </w:tcPr>
          <w:p w14:paraId="4E67BE48" w14:textId="4F6391CB" w:rsidR="00CE2238" w:rsidRPr="005F0250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1222F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1222FE" w:rsidRPr="001222FE">
              <w:rPr>
                <w:rFonts w:cstheme="minorHAnsi"/>
                <w:sz w:val="24"/>
                <w:szCs w:val="24"/>
              </w:rPr>
              <w:t>What mechanisms are/will be in place to get feedback from students, staff and relevant stakeholders?</w:t>
            </w:r>
          </w:p>
        </w:tc>
        <w:tc>
          <w:tcPr>
            <w:tcW w:w="2500" w:type="pct"/>
          </w:tcPr>
          <w:p w14:paraId="0718BF3C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B6D0210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2DF8C66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1ABF72CC" w14:textId="77777777" w:rsidTr="0092575F">
        <w:trPr>
          <w:cantSplit/>
          <w:trHeight w:val="1077"/>
        </w:trPr>
        <w:tc>
          <w:tcPr>
            <w:tcW w:w="2500" w:type="pct"/>
          </w:tcPr>
          <w:p w14:paraId="550EBE00" w14:textId="13886898" w:rsidR="00CE2238" w:rsidRPr="00634694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1222F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1222FE" w:rsidRPr="001222FE">
              <w:rPr>
                <w:rFonts w:cstheme="minorHAnsi"/>
                <w:sz w:val="24"/>
                <w:szCs w:val="24"/>
              </w:rPr>
              <w:t>How does/will the provider take this feedback into account when developing the qualification and policies, processes and resources that relate to the Standards?</w:t>
            </w:r>
          </w:p>
        </w:tc>
        <w:tc>
          <w:tcPr>
            <w:tcW w:w="2500" w:type="pct"/>
          </w:tcPr>
          <w:p w14:paraId="626958D8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E824AA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D82B750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2D9117C5" w14:textId="77777777" w:rsidTr="00647394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95C933C" w14:textId="22FF8B77" w:rsidR="00CE2238" w:rsidRPr="001712B9" w:rsidRDefault="00CE2238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0B39F3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0B39F3" w:rsidRPr="000B39F3">
              <w:rPr>
                <w:rFonts w:cstheme="minorHAnsi"/>
                <w:b/>
                <w:bCs/>
                <w:sz w:val="24"/>
                <w:szCs w:val="24"/>
              </w:rPr>
              <w:t>Having appropriate systems for students, staff and third parties to raise concerns about the provider’s compliance with these Standards, for investigating those concerns, and documenting and reporting any action taken.</w:t>
            </w:r>
          </w:p>
          <w:p w14:paraId="5F8933B2" w14:textId="00D7D7FB" w:rsidR="00CE2238" w:rsidRPr="00DD7B52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CE2238" w:rsidRPr="00DD7B52">
              <w:rPr>
                <w:rFonts w:cstheme="minorHAnsi"/>
                <w:i/>
                <w:iCs/>
              </w:rPr>
              <w:t xml:space="preserve">: </w:t>
            </w:r>
            <w:r w:rsidR="00EA3347" w:rsidRPr="00DD7B52">
              <w:rPr>
                <w:rFonts w:cstheme="minorHAnsi"/>
                <w:i/>
                <w:iCs/>
              </w:rPr>
              <w:t>means for concerns about the provider’s compliance with the Standards to be reported and acted upon</w:t>
            </w:r>
            <w:r w:rsidR="00CE2238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2815FF01" w14:textId="77777777" w:rsidTr="004248E3">
        <w:trPr>
          <w:cantSplit/>
          <w:trHeight w:val="1020"/>
        </w:trPr>
        <w:tc>
          <w:tcPr>
            <w:tcW w:w="2500" w:type="pct"/>
          </w:tcPr>
          <w:p w14:paraId="3249ADD2" w14:textId="353774A4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3458F5">
              <w:rPr>
                <w:rFonts w:cstheme="minorHAnsi"/>
                <w:sz w:val="24"/>
                <w:szCs w:val="24"/>
              </w:rPr>
              <w:t>How will students, staff and stakeholders be made aware of ARB’s Standards?</w:t>
            </w:r>
          </w:p>
        </w:tc>
        <w:tc>
          <w:tcPr>
            <w:tcW w:w="2500" w:type="pct"/>
          </w:tcPr>
          <w:p w14:paraId="41B463EC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CA6D54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CA6D54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6A78530" w14:textId="77777777" w:rsidR="0092575F" w:rsidRDefault="0092575F" w:rsidP="009668E5">
            <w:pPr>
              <w:rPr>
                <w:rFonts w:cstheme="minorHAnsi"/>
                <w:sz w:val="24"/>
                <w:szCs w:val="24"/>
              </w:rPr>
            </w:pPr>
          </w:p>
          <w:p w14:paraId="3FF7FF9D" w14:textId="7253E448" w:rsidR="0092575F" w:rsidRDefault="0092575F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338ABD13" w14:textId="77777777" w:rsidTr="008B1EC3">
        <w:trPr>
          <w:cantSplit/>
          <w:trHeight w:val="1077"/>
        </w:trPr>
        <w:tc>
          <w:tcPr>
            <w:tcW w:w="2500" w:type="pct"/>
          </w:tcPr>
          <w:p w14:paraId="0B816236" w14:textId="027DA7B2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2A5422">
              <w:rPr>
                <w:rFonts w:cstheme="minorHAnsi"/>
                <w:sz w:val="24"/>
                <w:szCs w:val="24"/>
              </w:rPr>
              <w:t>What mechanisms are/will be in place for reporting, documenting, and responding to concerns raised relating to accreditation requirements?</w:t>
            </w:r>
          </w:p>
        </w:tc>
        <w:tc>
          <w:tcPr>
            <w:tcW w:w="2500" w:type="pct"/>
          </w:tcPr>
          <w:p w14:paraId="31C2FE61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0A5AB07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DA1641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3DE94BFE" w14:textId="77777777" w:rsidTr="008B1EC3">
        <w:trPr>
          <w:cantSplit/>
          <w:trHeight w:val="1077"/>
        </w:trPr>
        <w:tc>
          <w:tcPr>
            <w:tcW w:w="2500" w:type="pct"/>
          </w:tcPr>
          <w:p w14:paraId="1FDF1E0D" w14:textId="131A7B19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2D4349">
              <w:rPr>
                <w:rFonts w:cstheme="minorHAnsi"/>
                <w:sz w:val="24"/>
                <w:szCs w:val="24"/>
              </w:rPr>
              <w:t>Which post(s)/department will be responsible for reporting issues relating to the Standards and/or conditions of accreditation to ARB?</w:t>
            </w:r>
          </w:p>
        </w:tc>
        <w:tc>
          <w:tcPr>
            <w:tcW w:w="2500" w:type="pct"/>
          </w:tcPr>
          <w:p w14:paraId="2C96957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CA6D54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CA6D54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F613E9D" w14:textId="77777777" w:rsidR="008B1EC3" w:rsidRDefault="008B1EC3" w:rsidP="009668E5">
            <w:pPr>
              <w:rPr>
                <w:rFonts w:cstheme="minorHAnsi"/>
                <w:sz w:val="24"/>
                <w:szCs w:val="24"/>
              </w:rPr>
            </w:pPr>
          </w:p>
          <w:p w14:paraId="4D908FCB" w14:textId="17698E67" w:rsidR="008B1EC3" w:rsidRDefault="008B1EC3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492" w14:paraId="7A91A287" w14:textId="77777777" w:rsidTr="001F30EE">
        <w:trPr>
          <w:cantSplit/>
          <w:trHeight w:val="141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D9F9673" w14:textId="7D6C5BFC" w:rsidR="003B5492" w:rsidRPr="001712B9" w:rsidRDefault="003B5492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B5492">
              <w:rPr>
                <w:rFonts w:cstheme="minorHAnsi"/>
                <w:b/>
                <w:bCs/>
                <w:sz w:val="24"/>
                <w:szCs w:val="24"/>
              </w:rPr>
              <w:t>Recording and analysing the protected characteristics of applicants and students, and taking documented action where that analysis shows that any policy, system or process be disadvantaging any of those groups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AD8CF33" w14:textId="50AC40EF" w:rsidR="003B5492" w:rsidRDefault="007D41CB" w:rsidP="007A61E7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1F30EE">
              <w:rPr>
                <w:rFonts w:cstheme="minorHAnsi"/>
                <w:i/>
                <w:iCs/>
              </w:rPr>
              <w:t xml:space="preserve">: </w:t>
            </w:r>
            <w:r w:rsidR="001F30EE" w:rsidRPr="001F30EE">
              <w:rPr>
                <w:rFonts w:cstheme="minorHAnsi"/>
                <w:i/>
                <w:iCs/>
              </w:rPr>
              <w:t xml:space="preserve">collection and analysis of applicant and </w:t>
            </w:r>
            <w:r w:rsidR="00A96F24">
              <w:rPr>
                <w:rFonts w:cstheme="minorHAnsi"/>
                <w:i/>
                <w:iCs/>
              </w:rPr>
              <w:t xml:space="preserve">enrolled </w:t>
            </w:r>
            <w:r w:rsidR="001F30EE" w:rsidRPr="001F30EE">
              <w:rPr>
                <w:rFonts w:cstheme="minorHAnsi"/>
                <w:i/>
                <w:iCs/>
              </w:rPr>
              <w:t>student protected characteristics</w:t>
            </w:r>
            <w:r w:rsidR="00A96F24">
              <w:rPr>
                <w:rFonts w:cstheme="minorHAnsi"/>
                <w:i/>
                <w:iCs/>
              </w:rPr>
              <w:t xml:space="preserve"> data</w:t>
            </w:r>
            <w:r w:rsidR="001F30EE" w:rsidRPr="001F30EE">
              <w:rPr>
                <w:rFonts w:cstheme="minorHAnsi"/>
                <w:i/>
                <w:iCs/>
              </w:rPr>
              <w:t>; approach to addressing policies and procedures that disadvantage students based on protected characteristics</w:t>
            </w:r>
            <w:r w:rsidR="003B5492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414A888E" w14:textId="77777777" w:rsidTr="00486C2C">
        <w:trPr>
          <w:cantSplit/>
          <w:trHeight w:val="1077"/>
        </w:trPr>
        <w:tc>
          <w:tcPr>
            <w:tcW w:w="2500" w:type="pct"/>
          </w:tcPr>
          <w:p w14:paraId="190B1A4B" w14:textId="144D2215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D15D4D">
              <w:rPr>
                <w:rFonts w:cstheme="minorHAnsi"/>
                <w:sz w:val="24"/>
                <w:szCs w:val="24"/>
              </w:rPr>
              <w:t>How will applicant and student EDI data be monitored and analysed to identify if any groups may be disadvantaged by the provider’s policies, processes or systems?</w:t>
            </w:r>
          </w:p>
        </w:tc>
        <w:tc>
          <w:tcPr>
            <w:tcW w:w="2500" w:type="pct"/>
          </w:tcPr>
          <w:p w14:paraId="3589DAC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6E2F48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6E2F48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2490EC1" w14:textId="77777777" w:rsidR="00486C2C" w:rsidRDefault="00486C2C" w:rsidP="009668E5">
            <w:pPr>
              <w:rPr>
                <w:rFonts w:cstheme="minorHAnsi"/>
                <w:sz w:val="24"/>
                <w:szCs w:val="24"/>
              </w:rPr>
            </w:pPr>
          </w:p>
          <w:p w14:paraId="59FC5B61" w14:textId="4006ECC7" w:rsidR="00486C2C" w:rsidRDefault="00486C2C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707CA973" w14:textId="77777777" w:rsidTr="001E33E7">
        <w:trPr>
          <w:cantSplit/>
          <w:trHeight w:val="850"/>
        </w:trPr>
        <w:tc>
          <w:tcPr>
            <w:tcW w:w="2500" w:type="pct"/>
          </w:tcPr>
          <w:p w14:paraId="19AB12D3" w14:textId="77F7AB5E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B7A1F">
              <w:rPr>
                <w:rFonts w:cstheme="minorHAnsi"/>
                <w:sz w:val="24"/>
                <w:szCs w:val="24"/>
              </w:rPr>
              <w:t>How will the provider take action to address any concerns that arise from this analysis?</w:t>
            </w:r>
          </w:p>
        </w:tc>
        <w:tc>
          <w:tcPr>
            <w:tcW w:w="2500" w:type="pct"/>
          </w:tcPr>
          <w:p w14:paraId="14D25211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3A3121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52FDDFB9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492" w14:paraId="44773176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6E26A044" w14:textId="4A9340EE" w:rsidR="003B5492" w:rsidRPr="001712B9" w:rsidRDefault="003B5492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B5492">
              <w:rPr>
                <w:rFonts w:cstheme="minorHAnsi"/>
                <w:b/>
                <w:bCs/>
                <w:sz w:val="24"/>
                <w:szCs w:val="24"/>
              </w:rPr>
              <w:t>Having systems in place to accurately recognise applicants’ academic and/or professional experience and suitability at the point of admission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397DFF3" w14:textId="106F2092" w:rsidR="003B5492" w:rsidRPr="00DD7B52" w:rsidRDefault="007D41CB" w:rsidP="003B549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3B5492" w:rsidRPr="00DD7B52">
              <w:rPr>
                <w:rFonts w:cstheme="minorHAnsi"/>
                <w:i/>
                <w:iCs/>
              </w:rPr>
              <w:t xml:space="preserve">: </w:t>
            </w:r>
            <w:r w:rsidR="00D15D4D" w:rsidRPr="00DD7B52">
              <w:rPr>
                <w:rFonts w:cstheme="minorHAnsi"/>
                <w:i/>
                <w:iCs/>
              </w:rPr>
              <w:t>admissions requirements, policy and rationale; advanced/direct entry policy and procedure</w:t>
            </w:r>
            <w:r w:rsidR="003B5492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10F54BD2" w14:textId="77777777" w:rsidTr="001E33E7">
        <w:trPr>
          <w:cantSplit/>
          <w:trHeight w:val="850"/>
        </w:trPr>
        <w:tc>
          <w:tcPr>
            <w:tcW w:w="2500" w:type="pct"/>
          </w:tcPr>
          <w:p w14:paraId="28A48497" w14:textId="1F1E1DE0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C32BD7">
              <w:rPr>
                <w:rFonts w:cstheme="minorHAnsi"/>
                <w:sz w:val="24"/>
                <w:szCs w:val="24"/>
              </w:rPr>
              <w:t>What will be the admissions requirements and procedures for the qualification?</w:t>
            </w:r>
          </w:p>
        </w:tc>
        <w:tc>
          <w:tcPr>
            <w:tcW w:w="2500" w:type="pct"/>
          </w:tcPr>
          <w:p w14:paraId="3FAB7A1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B747EF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B747EF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B862D18" w14:textId="77777777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  <w:p w14:paraId="4A7F4E8D" w14:textId="4F342FF5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14E97572" w14:textId="77777777" w:rsidTr="001E33E7">
        <w:trPr>
          <w:cantSplit/>
          <w:trHeight w:val="850"/>
        </w:trPr>
        <w:tc>
          <w:tcPr>
            <w:tcW w:w="2500" w:type="pct"/>
          </w:tcPr>
          <w:p w14:paraId="7B9E62B7" w14:textId="39CC17B6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C32BD7">
              <w:rPr>
                <w:rFonts w:cstheme="minorHAnsi"/>
                <w:sz w:val="24"/>
                <w:szCs w:val="24"/>
              </w:rPr>
              <w:t>How were the admissions criteria determined?</w:t>
            </w:r>
          </w:p>
        </w:tc>
        <w:tc>
          <w:tcPr>
            <w:tcW w:w="2500" w:type="pct"/>
          </w:tcPr>
          <w:p w14:paraId="37D6D90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8510B55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63E08E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4F15669E" w14:textId="77777777" w:rsidTr="008E489F">
        <w:trPr>
          <w:cantSplit/>
          <w:trHeight w:val="1077"/>
        </w:trPr>
        <w:tc>
          <w:tcPr>
            <w:tcW w:w="2500" w:type="pct"/>
          </w:tcPr>
          <w:p w14:paraId="0D2DB9D8" w14:textId="302FE7A4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C32BD7">
              <w:rPr>
                <w:rFonts w:cstheme="minorHAnsi"/>
                <w:sz w:val="24"/>
                <w:szCs w:val="24"/>
              </w:rPr>
              <w:t>If permitted, what arrangements for direct entry will be in place, and how will these ensure student attainment of the Outcomes?</w:t>
            </w:r>
          </w:p>
        </w:tc>
        <w:tc>
          <w:tcPr>
            <w:tcW w:w="2500" w:type="pct"/>
          </w:tcPr>
          <w:p w14:paraId="06371274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B747EF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B747EF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21674D2" w14:textId="77777777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  <w:p w14:paraId="2E3F57BB" w14:textId="2020ADD0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4"/>
    </w:tbl>
    <w:p w14:paraId="3EF03206" w14:textId="2C660EA8" w:rsidR="00786C7C" w:rsidRDefault="00786C7C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98C07F" w14:textId="221DB3F6" w:rsidR="001E329F" w:rsidRDefault="001E32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88DA687" w14:textId="77777777" w:rsidR="001E329F" w:rsidRDefault="001E329F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6967"/>
        <w:gridCol w:w="6973"/>
      </w:tblGrid>
      <w:tr w:rsidR="00D208A5" w14:paraId="1AAA763F" w14:textId="77777777" w:rsidTr="005A47B2">
        <w:trPr>
          <w:cantSplit/>
          <w:trHeight w:val="1247"/>
        </w:trPr>
        <w:tc>
          <w:tcPr>
            <w:tcW w:w="4999" w:type="pct"/>
            <w:gridSpan w:val="2"/>
            <w:shd w:val="clear" w:color="auto" w:fill="9CC2E5" w:themeFill="accent5" w:themeFillTint="99"/>
            <w:vAlign w:val="center"/>
          </w:tcPr>
          <w:p w14:paraId="47BAA702" w14:textId="3D896F8C" w:rsidR="00D208A5" w:rsidRDefault="00786C7C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bookmarkStart w:id="5" w:name="_Hlk165284930"/>
            <w:r w:rsidR="00D208A5"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 w:rsidR="00D208A5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D208A5"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="00D208A5">
              <w:rPr>
                <w:rFonts w:cstheme="minorHAnsi"/>
                <w:b/>
                <w:bCs/>
                <w:sz w:val="28"/>
                <w:szCs w:val="28"/>
              </w:rPr>
              <w:t>Human Resources</w:t>
            </w:r>
            <w:r w:rsidR="00D208A5"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5EA5D35D" w14:textId="1556D4BF" w:rsidR="00D208A5" w:rsidRPr="00C578F4" w:rsidRDefault="00D208A5" w:rsidP="006A0DD9">
            <w:pPr>
              <w:rPr>
                <w:rFonts w:cstheme="minorHAnsi"/>
                <w:sz w:val="24"/>
                <w:szCs w:val="24"/>
              </w:rPr>
            </w:pPr>
            <w:r w:rsidRPr="00D208A5">
              <w:rPr>
                <w:rFonts w:cstheme="minorHAnsi"/>
                <w:sz w:val="24"/>
                <w:szCs w:val="24"/>
              </w:rPr>
              <w:t>There will be qualified and experienced educators, assessors and support staff to deliver the Outcomes and to ensure compliance with these Standards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208A5" w14:paraId="4EB9EDEF" w14:textId="77777777" w:rsidTr="002533A8">
        <w:trPr>
          <w:cantSplit/>
          <w:trHeight w:val="2835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1887121A" w14:textId="2A72D6C9" w:rsidR="00D208A5" w:rsidRDefault="00D208A5" w:rsidP="009668E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80477E" w:rsidRPr="0080477E">
              <w:rPr>
                <w:rFonts w:cstheme="minorHAnsi"/>
                <w:b/>
                <w:bCs/>
                <w:sz w:val="24"/>
                <w:szCs w:val="24"/>
              </w:rPr>
              <w:t>Showing how the quantity, quality and experience of staff will ensure delivery of the Outcomes and compliance with these Standards</w:t>
            </w:r>
            <w:r w:rsidRPr="002B136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0CE204D" w14:textId="320C7F61" w:rsidR="00D208A5" w:rsidRPr="00E525BF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1E3675">
              <w:rPr>
                <w:rFonts w:cstheme="minorHAnsi"/>
                <w:i/>
                <w:iCs/>
              </w:rPr>
              <w:t xml:space="preserve">: </w:t>
            </w:r>
            <w:hyperlink r:id="rId16" w:history="1">
              <w:r w:rsidR="00556243" w:rsidRPr="001E3675">
                <w:rPr>
                  <w:rStyle w:val="Hyperlink"/>
                  <w:rFonts w:cstheme="minorHAnsi"/>
                  <w:i/>
                  <w:iCs/>
                </w:rPr>
                <w:t>overview of all staff</w:t>
              </w:r>
            </w:hyperlink>
            <w:r w:rsidR="00556243" w:rsidRPr="001E3675">
              <w:rPr>
                <w:rFonts w:cstheme="minorHAnsi"/>
                <w:i/>
                <w:iCs/>
              </w:rPr>
              <w:t xml:space="preserve"> that</w:t>
            </w:r>
            <w:r w:rsidR="00556243" w:rsidRPr="00DD7B52">
              <w:rPr>
                <w:rFonts w:cstheme="minorHAnsi"/>
                <w:i/>
                <w:iCs/>
              </w:rPr>
              <w:t xml:space="preserve"> will be involved in delivering, assessing and supporting the qualification</w:t>
            </w:r>
            <w:r w:rsidR="009701DE" w:rsidRPr="00DD7B52">
              <w:rPr>
                <w:rFonts w:cstheme="minorHAnsi"/>
                <w:i/>
                <w:iCs/>
              </w:rPr>
              <w:t>; p</w:t>
            </w:r>
            <w:r w:rsidR="00556243" w:rsidRPr="00DD7B52">
              <w:rPr>
                <w:rFonts w:cstheme="minorHAnsi"/>
                <w:i/>
                <w:iCs/>
              </w:rPr>
              <w:t>rojected staff numbers for each of the first five years of delivery</w:t>
            </w:r>
            <w:r w:rsidR="0021760E">
              <w:rPr>
                <w:rFonts w:cstheme="minorHAnsi"/>
                <w:i/>
                <w:iCs/>
              </w:rPr>
              <w:t xml:space="preserve"> (high-level summary of planned staff </w:t>
            </w:r>
            <w:r w:rsidR="0021760E" w:rsidRPr="00F25B65">
              <w:rPr>
                <w:rFonts w:cstheme="minorHAnsi"/>
                <w:i/>
                <w:iCs/>
              </w:rPr>
              <w:t>numbers)</w:t>
            </w:r>
            <w:r w:rsidR="009701DE" w:rsidRPr="00F25B65">
              <w:rPr>
                <w:rFonts w:cstheme="minorHAnsi"/>
                <w:i/>
                <w:iCs/>
              </w:rPr>
              <w:t xml:space="preserve">; </w:t>
            </w:r>
            <w:hyperlink r:id="rId17" w:history="1">
              <w:r w:rsidR="009701DE" w:rsidRPr="00F25B65">
                <w:rPr>
                  <w:rStyle w:val="Hyperlink"/>
                  <w:rFonts w:cstheme="minorHAnsi"/>
                  <w:i/>
                  <w:iCs/>
                </w:rPr>
                <w:t>p</w:t>
              </w:r>
              <w:r w:rsidR="00556243" w:rsidRPr="00F25B65">
                <w:rPr>
                  <w:rStyle w:val="Hyperlink"/>
                  <w:rFonts w:cstheme="minorHAnsi"/>
                  <w:i/>
                  <w:iCs/>
                </w:rPr>
                <w:t>rojected student numbers</w:t>
              </w:r>
            </w:hyperlink>
            <w:r w:rsidR="008C084A" w:rsidRPr="00F25B65">
              <w:rPr>
                <w:rFonts w:cstheme="minorHAnsi"/>
                <w:i/>
                <w:iCs/>
              </w:rPr>
              <w:t xml:space="preserve"> </w:t>
            </w:r>
            <w:r w:rsidR="00556243" w:rsidRPr="00F25B65">
              <w:rPr>
                <w:rFonts w:cstheme="minorHAnsi"/>
                <w:i/>
                <w:iCs/>
              </w:rPr>
              <w:t>for each of the first five years</w:t>
            </w:r>
            <w:r w:rsidR="009701DE" w:rsidRPr="00F25B65">
              <w:rPr>
                <w:rFonts w:cstheme="minorHAnsi"/>
                <w:i/>
                <w:iCs/>
              </w:rPr>
              <w:t xml:space="preserve">; </w:t>
            </w:r>
            <w:hyperlink r:id="rId18" w:history="1">
              <w:r w:rsidR="009701DE" w:rsidRPr="00F25B65">
                <w:rPr>
                  <w:rStyle w:val="Hyperlink"/>
                  <w:rFonts w:cstheme="minorHAnsi"/>
                  <w:i/>
                  <w:iCs/>
                </w:rPr>
                <w:t>p</w:t>
              </w:r>
              <w:r w:rsidR="00556243" w:rsidRPr="00F25B65">
                <w:rPr>
                  <w:rStyle w:val="Hyperlink"/>
                  <w:rFonts w:cstheme="minorHAnsi"/>
                  <w:i/>
                  <w:iCs/>
                </w:rPr>
                <w:t xml:space="preserve">rojected </w:t>
              </w:r>
              <w:r w:rsidR="00073C06" w:rsidRPr="00F25B65">
                <w:rPr>
                  <w:rStyle w:val="Hyperlink"/>
                  <w:rFonts w:cstheme="minorHAnsi"/>
                  <w:i/>
                  <w:iCs/>
                </w:rPr>
                <w:t xml:space="preserve">staff to </w:t>
              </w:r>
              <w:r w:rsidR="00556243" w:rsidRPr="00F25B65">
                <w:rPr>
                  <w:rStyle w:val="Hyperlink"/>
                  <w:rFonts w:cstheme="minorHAnsi"/>
                  <w:i/>
                  <w:iCs/>
                </w:rPr>
                <w:t>student ratio (SSR)</w:t>
              </w:r>
            </w:hyperlink>
            <w:r w:rsidR="008C084A" w:rsidRPr="00F25B65">
              <w:rPr>
                <w:rFonts w:cstheme="minorHAnsi"/>
                <w:i/>
                <w:iCs/>
              </w:rPr>
              <w:t xml:space="preserve"> </w:t>
            </w:r>
            <w:r w:rsidR="00556243" w:rsidRPr="00F25B65">
              <w:rPr>
                <w:rFonts w:cstheme="minorHAnsi"/>
                <w:i/>
                <w:iCs/>
              </w:rPr>
              <w:t>for each of the first five years, including calculation</w:t>
            </w:r>
            <w:r w:rsidR="00556243" w:rsidRPr="00DD7B52">
              <w:rPr>
                <w:rFonts w:cstheme="minorHAnsi"/>
                <w:i/>
                <w:iCs/>
              </w:rPr>
              <w:t xml:space="preserve"> method</w:t>
            </w:r>
            <w:r w:rsidR="009701DE" w:rsidRPr="00DD7B52">
              <w:rPr>
                <w:rFonts w:cstheme="minorHAnsi"/>
                <w:i/>
                <w:iCs/>
              </w:rPr>
              <w:t>; l</w:t>
            </w:r>
            <w:r w:rsidR="00556243" w:rsidRPr="00DD7B52">
              <w:rPr>
                <w:rFonts w:cstheme="minorHAnsi"/>
                <w:i/>
                <w:iCs/>
              </w:rPr>
              <w:t>ist of other qualifications delivered by the school/department</w:t>
            </w:r>
            <w:r w:rsidR="00073C06">
              <w:rPr>
                <w:rFonts w:cstheme="minorHAnsi"/>
                <w:i/>
                <w:iCs/>
              </w:rPr>
              <w:t xml:space="preserve"> of architecture</w:t>
            </w:r>
            <w:r w:rsidR="00556243" w:rsidRPr="00DD7B52">
              <w:rPr>
                <w:rFonts w:cstheme="minorHAnsi"/>
                <w:i/>
                <w:iCs/>
              </w:rPr>
              <w:t>, and approximate total student numbers for each</w:t>
            </w:r>
            <w:r w:rsidR="008F3356" w:rsidRPr="00DD7B52">
              <w:rPr>
                <w:rFonts w:cstheme="minorHAnsi"/>
                <w:i/>
                <w:iCs/>
              </w:rPr>
              <w:t xml:space="preserve">; </w:t>
            </w:r>
            <w:r w:rsidR="00556243" w:rsidRPr="00DD7B52">
              <w:rPr>
                <w:rFonts w:cstheme="minorHAnsi"/>
                <w:i/>
                <w:iCs/>
              </w:rPr>
              <w:t xml:space="preserve">CVs of key academic staff </w:t>
            </w:r>
            <w:r w:rsidR="00F24369">
              <w:rPr>
                <w:rFonts w:cstheme="minorHAnsi"/>
                <w:i/>
                <w:iCs/>
              </w:rPr>
              <w:t>already in post</w:t>
            </w:r>
            <w:r w:rsidR="00D4788A">
              <w:rPr>
                <w:rFonts w:cstheme="minorHAnsi"/>
                <w:i/>
                <w:iCs/>
              </w:rPr>
              <w:t xml:space="preserve"> – head of architecture (or equivalent), course and module leaders, </w:t>
            </w:r>
            <w:r w:rsidR="00556243" w:rsidRPr="00DD7B52">
              <w:rPr>
                <w:rFonts w:cstheme="minorHAnsi"/>
                <w:i/>
                <w:iCs/>
              </w:rPr>
              <w:t>and (where relevant)</w:t>
            </w:r>
            <w:r w:rsidR="000A7A8F">
              <w:rPr>
                <w:rFonts w:cstheme="minorHAnsi"/>
                <w:i/>
                <w:iCs/>
              </w:rPr>
              <w:t xml:space="preserve"> PSAs and</w:t>
            </w:r>
            <w:r w:rsidR="00556243" w:rsidRPr="00DD7B52">
              <w:rPr>
                <w:rFonts w:cstheme="minorHAnsi"/>
                <w:i/>
                <w:iCs/>
              </w:rPr>
              <w:t xml:space="preserve"> professional examiners</w:t>
            </w:r>
            <w:r w:rsidR="008F3356" w:rsidRPr="00DD7B52">
              <w:rPr>
                <w:rFonts w:cstheme="minorHAnsi"/>
                <w:i/>
                <w:iCs/>
              </w:rPr>
              <w:t>; s</w:t>
            </w:r>
            <w:r w:rsidR="00556243" w:rsidRPr="00DD7B52">
              <w:rPr>
                <w:rFonts w:cstheme="minorHAnsi"/>
                <w:i/>
                <w:iCs/>
              </w:rPr>
              <w:t>chedule for appointment of FTE/salaried staff not yet in post</w:t>
            </w:r>
            <w:r w:rsidR="00E4610D">
              <w:rPr>
                <w:rFonts w:cstheme="minorHAnsi"/>
                <w:i/>
                <w:iCs/>
              </w:rPr>
              <w:t xml:space="preserve"> (in</w:t>
            </w:r>
            <w:r w:rsidR="00F5495A">
              <w:rPr>
                <w:rFonts w:cstheme="minorHAnsi"/>
                <w:i/>
                <w:iCs/>
              </w:rPr>
              <w:t>clude in the overview of all staff)</w:t>
            </w:r>
            <w:r w:rsidR="008F3356" w:rsidRPr="00DD7B52">
              <w:rPr>
                <w:rFonts w:cstheme="minorHAnsi"/>
                <w:i/>
                <w:iCs/>
              </w:rPr>
              <w:t>; h</w:t>
            </w:r>
            <w:r w:rsidR="00556243" w:rsidRPr="00DD7B52">
              <w:rPr>
                <w:rFonts w:cstheme="minorHAnsi"/>
                <w:i/>
                <w:iCs/>
              </w:rPr>
              <w:t>uman resource allocation model</w:t>
            </w:r>
            <w:r w:rsidR="008F3356" w:rsidRPr="00DD7B52">
              <w:rPr>
                <w:rFonts w:cstheme="minorHAnsi"/>
                <w:i/>
                <w:iCs/>
              </w:rPr>
              <w:t>; c</w:t>
            </w:r>
            <w:r w:rsidR="00556243" w:rsidRPr="00DD7B52">
              <w:rPr>
                <w:rFonts w:cstheme="minorHAnsi"/>
                <w:i/>
                <w:iCs/>
              </w:rPr>
              <w:t>ontingency plans for human resources in the event of disruption</w:t>
            </w:r>
            <w:r w:rsidR="003D03F2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567B3A75" w14:textId="77777777" w:rsidTr="005A47B2">
        <w:trPr>
          <w:cantSplit/>
          <w:trHeight w:val="1077"/>
        </w:trPr>
        <w:tc>
          <w:tcPr>
            <w:tcW w:w="2499" w:type="pct"/>
          </w:tcPr>
          <w:p w14:paraId="4DE9B9FF" w14:textId="0E266906" w:rsidR="009668E5" w:rsidRPr="00524BD3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Pr="0044603D">
              <w:rPr>
                <w:rFonts w:cstheme="minorHAnsi"/>
                <w:sz w:val="24"/>
                <w:szCs w:val="24"/>
              </w:rPr>
              <w:t>What staff will be in place to deliver the qualification?</w:t>
            </w:r>
          </w:p>
        </w:tc>
        <w:tc>
          <w:tcPr>
            <w:tcW w:w="2501" w:type="pct"/>
          </w:tcPr>
          <w:p w14:paraId="26D3C11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90211D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90211D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2F4DD55" w14:textId="77777777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  <w:p w14:paraId="2D19EBE3" w14:textId="081A270B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7C1CEA87" w14:textId="77777777" w:rsidTr="005A47B2">
        <w:trPr>
          <w:cantSplit/>
        </w:trPr>
        <w:tc>
          <w:tcPr>
            <w:tcW w:w="2499" w:type="pct"/>
          </w:tcPr>
          <w:p w14:paraId="507E6FEC" w14:textId="71B89402" w:rsidR="009668E5" w:rsidRPr="00AC0981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4.1.2: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4603D">
              <w:rPr>
                <w:rFonts w:cstheme="minorHAnsi"/>
                <w:sz w:val="24"/>
                <w:szCs w:val="24"/>
              </w:rPr>
              <w:t>How will the provider maintain staffing levels for the qualification?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1" w:type="pct"/>
          </w:tcPr>
          <w:p w14:paraId="3681A1B2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624FD8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84F0FC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39061657" w14:textId="77777777" w:rsidTr="005A47B2">
        <w:trPr>
          <w:cantSplit/>
          <w:trHeight w:val="1077"/>
        </w:trPr>
        <w:tc>
          <w:tcPr>
            <w:tcW w:w="2499" w:type="pct"/>
          </w:tcPr>
          <w:p w14:paraId="7C5E47CF" w14:textId="6D2FCEE2" w:rsidR="009668E5" w:rsidRPr="00071D07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4.1.3: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910">
              <w:rPr>
                <w:rFonts w:cstheme="minorHAnsi"/>
                <w:sz w:val="24"/>
                <w:szCs w:val="24"/>
              </w:rPr>
              <w:t>What risks has the provider identified relating to staffing (including external examiners), and what contingency measures are/will be in place to mitigate those risks?</w:t>
            </w:r>
          </w:p>
        </w:tc>
        <w:tc>
          <w:tcPr>
            <w:tcW w:w="2501" w:type="pct"/>
          </w:tcPr>
          <w:p w14:paraId="5AE635BD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90211D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90211D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91DE3E3" w14:textId="77777777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  <w:p w14:paraId="5825B10D" w14:textId="6E587496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20ACEA82" w14:textId="77777777" w:rsidTr="005A47B2">
        <w:trPr>
          <w:cantSplit/>
          <w:trHeight w:val="1134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26EDC46E" w14:textId="0C0CD262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DC45F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EF0E9B" w:rsidRPr="00EF0E9B">
              <w:rPr>
                <w:rFonts w:cstheme="minorHAnsi"/>
                <w:b/>
                <w:bCs/>
                <w:sz w:val="24"/>
                <w:szCs w:val="24"/>
              </w:rPr>
              <w:t>Having in place procedures for selecting, inducting, supporting and appraising staff that will ensure the continued delivery of the Outcomes and compliance with these Standards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A956769" w14:textId="7E67D76F" w:rsidR="00D208A5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87558D" w:rsidRPr="00DD7B52">
              <w:rPr>
                <w:rFonts w:cstheme="minorHAnsi"/>
                <w:i/>
                <w:iCs/>
              </w:rPr>
              <w:t>policies and procedures relating to staff induction</w:t>
            </w:r>
            <w:r w:rsidR="00CC7B31" w:rsidRPr="00DD7B52">
              <w:rPr>
                <w:rFonts w:cstheme="minorHAnsi"/>
                <w:i/>
                <w:iCs/>
              </w:rPr>
              <w:t xml:space="preserve"> and</w:t>
            </w:r>
            <w:r w:rsidR="0087558D" w:rsidRPr="00DD7B52">
              <w:rPr>
                <w:rFonts w:cstheme="minorHAnsi"/>
                <w:i/>
                <w:iCs/>
              </w:rPr>
              <w:t xml:space="preserve"> appraisal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D208A5" w14:paraId="041FB286" w14:textId="77777777" w:rsidTr="005A47B2">
        <w:trPr>
          <w:cantSplit/>
        </w:trPr>
        <w:tc>
          <w:tcPr>
            <w:tcW w:w="2499" w:type="pct"/>
          </w:tcPr>
          <w:p w14:paraId="24AD3C05" w14:textId="43E35900" w:rsidR="00D208A5" w:rsidRPr="005F0250" w:rsidRDefault="00D208A5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DA3FA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DA3FAD" w:rsidRPr="00DA3FAD">
              <w:rPr>
                <w:rFonts w:cstheme="minorHAnsi"/>
                <w:sz w:val="24"/>
                <w:szCs w:val="24"/>
              </w:rPr>
              <w:t>How are staff inducted and kept up-to-date with academic regulations and ARB requirements?</w:t>
            </w:r>
          </w:p>
        </w:tc>
        <w:tc>
          <w:tcPr>
            <w:tcW w:w="2501" w:type="pct"/>
          </w:tcPr>
          <w:p w14:paraId="65C46AD3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B4304C2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9B0865E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7853F32D" w14:textId="77777777" w:rsidTr="005A47B2">
        <w:trPr>
          <w:cantSplit/>
        </w:trPr>
        <w:tc>
          <w:tcPr>
            <w:tcW w:w="2499" w:type="pct"/>
          </w:tcPr>
          <w:p w14:paraId="4F106139" w14:textId="65049D02" w:rsidR="00D208A5" w:rsidRPr="00634694" w:rsidRDefault="00D208A5" w:rsidP="006A0DD9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DA3FA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DA3FAD" w:rsidRPr="00DA3FAD">
              <w:rPr>
                <w:rFonts w:cstheme="minorHAnsi"/>
                <w:sz w:val="24"/>
                <w:szCs w:val="24"/>
              </w:rPr>
              <w:t>What staff appraisal scheme is/will be in place?</w:t>
            </w:r>
          </w:p>
        </w:tc>
        <w:tc>
          <w:tcPr>
            <w:tcW w:w="2501" w:type="pct"/>
          </w:tcPr>
          <w:p w14:paraId="5765BECE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555CD0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9B177F7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0D9C5125" w14:textId="77777777" w:rsidTr="00910DFD">
        <w:trPr>
          <w:cantSplit/>
          <w:trHeight w:val="1701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47A50B3F" w14:textId="29402FD8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5A0BD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47298" w:rsidRPr="00247298">
              <w:rPr>
                <w:rFonts w:cstheme="minorHAnsi"/>
                <w:b/>
                <w:bCs/>
                <w:sz w:val="24"/>
                <w:szCs w:val="24"/>
              </w:rPr>
              <w:t>Having in place procedures for selecting, inducting and training external examiners that will provide assurance as to the delivery of the Outcomes and compliance with these Standards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21AD3A25" w14:textId="565EECD4" w:rsidR="00D208A5" w:rsidRDefault="007D41CB" w:rsidP="001731E6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F1496E" w:rsidRPr="00DD7B52">
              <w:rPr>
                <w:rFonts w:cstheme="minorHAnsi"/>
                <w:i/>
                <w:iCs/>
              </w:rPr>
              <w:t>external examiner appointment criteria and procedures, including induction</w:t>
            </w:r>
            <w:r w:rsidR="00C6160A">
              <w:rPr>
                <w:rFonts w:cstheme="minorHAnsi"/>
                <w:i/>
                <w:iCs/>
              </w:rPr>
              <w:t xml:space="preserve"> (</w:t>
            </w:r>
            <w:r w:rsidR="004E0E0F">
              <w:rPr>
                <w:rFonts w:cstheme="minorHAnsi"/>
                <w:i/>
                <w:iCs/>
              </w:rPr>
              <w:t>refer to</w:t>
            </w:r>
            <w:r w:rsidR="00C6160A">
              <w:rPr>
                <w:rFonts w:cstheme="minorHAnsi"/>
                <w:i/>
                <w:iCs/>
              </w:rPr>
              <w:t xml:space="preserve"> </w:t>
            </w:r>
            <w:hyperlink r:id="rId19" w:history="1">
              <w:r w:rsidR="00C6160A" w:rsidRPr="004E0E0F">
                <w:rPr>
                  <w:rStyle w:val="Hyperlink"/>
                  <w:rFonts w:cstheme="minorHAnsi"/>
                  <w:i/>
                  <w:iCs/>
                </w:rPr>
                <w:t xml:space="preserve">Standard </w:t>
              </w:r>
              <w:r w:rsidR="003171EF" w:rsidRPr="004E0E0F">
                <w:rPr>
                  <w:rStyle w:val="Hyperlink"/>
                  <w:rFonts w:cstheme="minorHAnsi"/>
                  <w:i/>
                  <w:iCs/>
                </w:rPr>
                <w:t>4.3</w:t>
              </w:r>
            </w:hyperlink>
            <w:r w:rsidR="003171EF">
              <w:rPr>
                <w:rFonts w:cstheme="minorHAnsi"/>
                <w:i/>
                <w:iCs/>
              </w:rPr>
              <w:t>)</w:t>
            </w:r>
            <w:r w:rsidR="00F1496E" w:rsidRPr="00DD7B52">
              <w:rPr>
                <w:rFonts w:cstheme="minorHAnsi"/>
                <w:i/>
                <w:iCs/>
              </w:rPr>
              <w:t>; external examiner role, responsibilities and terms of reference</w:t>
            </w:r>
            <w:r w:rsidR="001731E6" w:rsidRPr="00DD7B52">
              <w:rPr>
                <w:rFonts w:cstheme="minorHAnsi"/>
                <w:i/>
                <w:iCs/>
              </w:rPr>
              <w:t>; n</w:t>
            </w:r>
            <w:r w:rsidR="00F1496E" w:rsidRPr="00DD7B52">
              <w:rPr>
                <w:rFonts w:cstheme="minorHAnsi"/>
                <w:i/>
                <w:iCs/>
              </w:rPr>
              <w:t>omination forms and dates of terms of external examiners</w:t>
            </w:r>
            <w:r w:rsidR="00612001">
              <w:rPr>
                <w:rFonts w:cstheme="minorHAnsi"/>
                <w:i/>
                <w:iCs/>
              </w:rPr>
              <w:t xml:space="preserve"> (nomination forms of any already appointed</w:t>
            </w:r>
            <w:r w:rsidR="00910DFD">
              <w:rPr>
                <w:rFonts w:cstheme="minorHAnsi"/>
                <w:i/>
                <w:iCs/>
              </w:rPr>
              <w:t>,</w:t>
            </w:r>
            <w:r w:rsidR="00612001">
              <w:rPr>
                <w:rFonts w:cstheme="minorHAnsi"/>
                <w:i/>
                <w:iCs/>
              </w:rPr>
              <w:t xml:space="preserve"> </w:t>
            </w:r>
            <w:r w:rsidR="00910DFD">
              <w:rPr>
                <w:rFonts w:cstheme="minorHAnsi"/>
                <w:i/>
                <w:iCs/>
              </w:rPr>
              <w:t xml:space="preserve">or </w:t>
            </w:r>
            <w:r w:rsidR="00612001">
              <w:rPr>
                <w:rFonts w:cstheme="minorHAnsi"/>
                <w:i/>
                <w:iCs/>
              </w:rPr>
              <w:t xml:space="preserve">a copy of the nomination form template if </w:t>
            </w:r>
            <w:r w:rsidR="00910DFD">
              <w:rPr>
                <w:rFonts w:cstheme="minorHAnsi"/>
                <w:i/>
                <w:iCs/>
              </w:rPr>
              <w:t>not yet appointed)</w:t>
            </w:r>
            <w:r w:rsidR="001731E6" w:rsidRPr="00DD7B52">
              <w:rPr>
                <w:rFonts w:cstheme="minorHAnsi"/>
                <w:i/>
                <w:iCs/>
              </w:rPr>
              <w:t>; e</w:t>
            </w:r>
            <w:r w:rsidR="00F1496E" w:rsidRPr="00DD7B52">
              <w:rPr>
                <w:rFonts w:cstheme="minorHAnsi"/>
                <w:i/>
                <w:iCs/>
              </w:rPr>
              <w:t>xternal examiner report</w:t>
            </w:r>
            <w:r w:rsidR="007755F3" w:rsidRPr="00DD7B52">
              <w:rPr>
                <w:rFonts w:cstheme="minorHAnsi"/>
                <w:i/>
                <w:iCs/>
              </w:rPr>
              <w:t xml:space="preserve"> </w:t>
            </w:r>
            <w:r w:rsidR="00923A28">
              <w:rPr>
                <w:rFonts w:cstheme="minorHAnsi"/>
                <w:i/>
                <w:iCs/>
              </w:rPr>
              <w:t>(</w:t>
            </w:r>
            <w:r w:rsidR="007755F3" w:rsidRPr="00DD7B52">
              <w:rPr>
                <w:rFonts w:cstheme="minorHAnsi"/>
                <w:i/>
                <w:iCs/>
              </w:rPr>
              <w:t>template</w:t>
            </w:r>
            <w:r w:rsidR="00923A28">
              <w:rPr>
                <w:rFonts w:cstheme="minorHAnsi"/>
                <w:i/>
                <w:iCs/>
              </w:rPr>
              <w:t>)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4130DF66" w14:textId="77777777" w:rsidTr="005A47B2">
        <w:trPr>
          <w:cantSplit/>
          <w:trHeight w:val="1077"/>
        </w:trPr>
        <w:tc>
          <w:tcPr>
            <w:tcW w:w="2499" w:type="pct"/>
          </w:tcPr>
          <w:p w14:paraId="40E1B8A8" w14:textId="18B3B3BB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7755F3">
              <w:rPr>
                <w:rFonts w:cstheme="minorHAnsi"/>
                <w:sz w:val="24"/>
                <w:szCs w:val="24"/>
              </w:rPr>
              <w:t>How many external examiners will be appointed for the qualification?</w:t>
            </w:r>
          </w:p>
        </w:tc>
        <w:tc>
          <w:tcPr>
            <w:tcW w:w="2501" w:type="pct"/>
          </w:tcPr>
          <w:p w14:paraId="77B169B7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5F0463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5F0463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D4B67D6" w14:textId="77777777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  <w:p w14:paraId="466C3B6F" w14:textId="1FDE5946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71C44718" w14:textId="77777777" w:rsidTr="00497438">
        <w:trPr>
          <w:cantSplit/>
          <w:trHeight w:val="1701"/>
        </w:trPr>
        <w:tc>
          <w:tcPr>
            <w:tcW w:w="2499" w:type="pct"/>
          </w:tcPr>
          <w:p w14:paraId="6EAAA2DC" w14:textId="77777777" w:rsidR="009668E5" w:rsidRDefault="009668E5" w:rsidP="007C44D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A85991">
              <w:rPr>
                <w:rFonts w:cstheme="minorHAnsi"/>
                <w:sz w:val="24"/>
                <w:szCs w:val="24"/>
              </w:rPr>
              <w:t>When will the external examiner(s) be appointed?</w:t>
            </w:r>
          </w:p>
          <w:p w14:paraId="0AF7303D" w14:textId="7B298256" w:rsidR="00506599" w:rsidRPr="007C44D7" w:rsidRDefault="00240205" w:rsidP="009668E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C44D7">
              <w:rPr>
                <w:rFonts w:cstheme="minorHAnsi"/>
                <w:i/>
                <w:iCs/>
              </w:rPr>
              <w:t xml:space="preserve">Dates of terms </w:t>
            </w:r>
            <w:r w:rsidR="001C3D24">
              <w:rPr>
                <w:rFonts w:cstheme="minorHAnsi"/>
                <w:i/>
                <w:iCs/>
              </w:rPr>
              <w:t>of</w:t>
            </w:r>
            <w:r w:rsidR="007C44D7" w:rsidRPr="007C44D7">
              <w:rPr>
                <w:rFonts w:cstheme="minorHAnsi"/>
                <w:i/>
                <w:iCs/>
              </w:rPr>
              <w:t xml:space="preserve"> external examiners already appointed and </w:t>
            </w:r>
            <w:r w:rsidR="00EB35F7">
              <w:rPr>
                <w:rFonts w:cstheme="minorHAnsi"/>
                <w:i/>
                <w:iCs/>
              </w:rPr>
              <w:t xml:space="preserve">planned dates for terms of </w:t>
            </w:r>
            <w:r w:rsidR="00497438">
              <w:rPr>
                <w:rFonts w:cstheme="minorHAnsi"/>
                <w:i/>
                <w:iCs/>
              </w:rPr>
              <w:t xml:space="preserve">currently </w:t>
            </w:r>
            <w:r w:rsidR="007C44D7" w:rsidRPr="007C44D7">
              <w:rPr>
                <w:rFonts w:cstheme="minorHAnsi"/>
                <w:i/>
                <w:iCs/>
              </w:rPr>
              <w:t xml:space="preserve">vacant posts </w:t>
            </w:r>
            <w:r w:rsidR="006A447A" w:rsidRPr="007C44D7">
              <w:rPr>
                <w:rFonts w:cstheme="minorHAnsi"/>
                <w:i/>
                <w:iCs/>
              </w:rPr>
              <w:t>can be included in the overview of all staff</w:t>
            </w:r>
            <w:r w:rsidR="007C44D7" w:rsidRPr="007C44D7">
              <w:rPr>
                <w:rFonts w:cstheme="minorHAnsi"/>
                <w:i/>
                <w:iCs/>
              </w:rPr>
              <w:t xml:space="preserve"> template.</w:t>
            </w:r>
          </w:p>
        </w:tc>
        <w:tc>
          <w:tcPr>
            <w:tcW w:w="2501" w:type="pct"/>
          </w:tcPr>
          <w:p w14:paraId="4EC677EB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EF35B0C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E2D7A94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27F0299A" w14:textId="77777777" w:rsidTr="005A47B2">
        <w:trPr>
          <w:cantSplit/>
          <w:trHeight w:val="850"/>
        </w:trPr>
        <w:tc>
          <w:tcPr>
            <w:tcW w:w="2499" w:type="pct"/>
          </w:tcPr>
          <w:p w14:paraId="11E860ED" w14:textId="1A099F4B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B74259">
              <w:rPr>
                <w:rFonts w:cstheme="minorHAnsi"/>
                <w:sz w:val="24"/>
                <w:szCs w:val="24"/>
              </w:rPr>
              <w:t>What will be the role, responsibilities and terms of reference of the external examiner(s)?</w:t>
            </w:r>
          </w:p>
        </w:tc>
        <w:tc>
          <w:tcPr>
            <w:tcW w:w="2501" w:type="pct"/>
          </w:tcPr>
          <w:p w14:paraId="1123ECC5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5F0463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5F0463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A882CF9" w14:textId="77777777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  <w:p w14:paraId="4CEC7FD0" w14:textId="301383BC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4DC8E34E" w14:textId="77777777" w:rsidTr="005A47B2">
        <w:trPr>
          <w:cantSplit/>
          <w:trHeight w:val="1077"/>
        </w:trPr>
        <w:tc>
          <w:tcPr>
            <w:tcW w:w="2499" w:type="pct"/>
          </w:tcPr>
          <w:p w14:paraId="1800760B" w14:textId="58B4BA36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B74259">
              <w:rPr>
                <w:rFonts w:cstheme="minorHAnsi"/>
                <w:sz w:val="24"/>
                <w:szCs w:val="24"/>
              </w:rPr>
              <w:t>What mechanisms will be in place for external examiners to give feedback on the provision of information/material to enable them to fulfil their role?</w:t>
            </w:r>
          </w:p>
        </w:tc>
        <w:tc>
          <w:tcPr>
            <w:tcW w:w="2501" w:type="pct"/>
          </w:tcPr>
          <w:p w14:paraId="1526EF0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1ACF63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64BD5092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131880DC" w14:textId="77777777" w:rsidTr="005A47B2">
        <w:trPr>
          <w:cantSplit/>
          <w:trHeight w:val="1134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4378C705" w14:textId="02F47BA2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Measure </w:t>
            </w:r>
            <w:r w:rsidR="0011210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112107" w:rsidRPr="00112107">
              <w:rPr>
                <w:rFonts w:cstheme="minorHAnsi"/>
                <w:b/>
                <w:bCs/>
                <w:sz w:val="24"/>
                <w:szCs w:val="24"/>
              </w:rPr>
              <w:t>Showing how educators will maintain their knowledge and skills related to architecture and pedagogy through continuing professional development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B77EF00" w14:textId="48A46651" w:rsidR="00D208A5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51649B" w:rsidRPr="00DD7B52">
              <w:rPr>
                <w:rFonts w:cstheme="minorHAnsi"/>
                <w:i/>
                <w:iCs/>
              </w:rPr>
              <w:t>policies and procedures relating to staff CPD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D208A5" w14:paraId="7CC8FE92" w14:textId="77777777" w:rsidTr="005A47B2">
        <w:trPr>
          <w:cantSplit/>
          <w:trHeight w:val="1077"/>
        </w:trPr>
        <w:tc>
          <w:tcPr>
            <w:tcW w:w="2499" w:type="pct"/>
          </w:tcPr>
          <w:p w14:paraId="2E1431B1" w14:textId="13990116" w:rsidR="00D208A5" w:rsidRPr="005F0250" w:rsidRDefault="00D208A5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51649B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51649B" w:rsidRPr="0051649B">
              <w:rPr>
                <w:rFonts w:cstheme="minorHAnsi"/>
                <w:sz w:val="24"/>
                <w:szCs w:val="24"/>
              </w:rPr>
              <w:t>What mechanisms are/will be in place to ensure staff undertake CPD relevant to the delivery and assessment of architectural education?</w:t>
            </w:r>
          </w:p>
        </w:tc>
        <w:tc>
          <w:tcPr>
            <w:tcW w:w="2501" w:type="pct"/>
          </w:tcPr>
          <w:p w14:paraId="774169B2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380D4C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8C871F8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1172881F" w14:textId="77777777" w:rsidTr="005A47B2">
        <w:trPr>
          <w:cantSplit/>
          <w:trHeight w:val="850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5393D693" w14:textId="78BA952B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51649B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A4325" w:rsidRPr="002A4325">
              <w:rPr>
                <w:rFonts w:cstheme="minorHAnsi"/>
                <w:b/>
                <w:bCs/>
                <w:sz w:val="24"/>
                <w:szCs w:val="24"/>
              </w:rPr>
              <w:t>Regularly reviewing staffing to ensure continued delivery of the Outcomes and compliance with these Standards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99B9A12" w14:textId="1499EEDC" w:rsidR="00D208A5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990218" w:rsidRPr="00DD7B52">
              <w:rPr>
                <w:rFonts w:cstheme="minorHAnsi"/>
                <w:i/>
                <w:iCs/>
              </w:rPr>
              <w:t xml:space="preserve">external examiner report </w:t>
            </w:r>
            <w:r w:rsidR="005A4D7E">
              <w:rPr>
                <w:rFonts w:cstheme="minorHAnsi"/>
                <w:i/>
                <w:iCs/>
              </w:rPr>
              <w:t>(</w:t>
            </w:r>
            <w:r w:rsidR="00990218" w:rsidRPr="00DD7B52">
              <w:rPr>
                <w:rFonts w:cstheme="minorHAnsi"/>
                <w:i/>
                <w:iCs/>
              </w:rPr>
              <w:t>template</w:t>
            </w:r>
            <w:r w:rsidR="005A4D7E">
              <w:rPr>
                <w:rFonts w:cstheme="minorHAnsi"/>
                <w:i/>
                <w:iCs/>
              </w:rPr>
              <w:t>)</w:t>
            </w:r>
            <w:r w:rsidR="00990218" w:rsidRPr="00DD7B52">
              <w:rPr>
                <w:rFonts w:cstheme="minorHAnsi"/>
                <w:i/>
                <w:iCs/>
              </w:rPr>
              <w:t xml:space="preserve">; mechanisms for regular internal and external reviews </w:t>
            </w:r>
            <w:r w:rsidR="00EA3D57" w:rsidRPr="00EA3D57">
              <w:rPr>
                <w:rFonts w:cstheme="minorHAnsi"/>
                <w:i/>
                <w:iCs/>
              </w:rPr>
              <w:t>(formal and/or informal)</w:t>
            </w:r>
            <w:r w:rsidR="00EA3D57">
              <w:rPr>
                <w:rFonts w:cstheme="minorHAnsi"/>
                <w:i/>
                <w:iCs/>
              </w:rPr>
              <w:t xml:space="preserve"> </w:t>
            </w:r>
            <w:r w:rsidR="00990218" w:rsidRPr="00DD7B52">
              <w:rPr>
                <w:rFonts w:cstheme="minorHAnsi"/>
                <w:i/>
                <w:iCs/>
              </w:rPr>
              <w:t>of staffing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D208A5" w14:paraId="5EEB2B00" w14:textId="77777777" w:rsidTr="005A47B2">
        <w:trPr>
          <w:cantSplit/>
          <w:trHeight w:val="1077"/>
        </w:trPr>
        <w:tc>
          <w:tcPr>
            <w:tcW w:w="2499" w:type="pct"/>
          </w:tcPr>
          <w:p w14:paraId="71DCD018" w14:textId="410203EF" w:rsidR="00D208A5" w:rsidRPr="005F0250" w:rsidRDefault="00D208A5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8D5032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8D5032" w:rsidRPr="008D5032">
              <w:rPr>
                <w:rFonts w:cstheme="minorHAnsi"/>
                <w:sz w:val="24"/>
                <w:szCs w:val="24"/>
              </w:rPr>
              <w:t>Does/will the provider have mechanisms to regularly review (formally and/or informally) staffing levels and expertise</w:t>
            </w:r>
            <w:r w:rsidR="00FB30AA">
              <w:rPr>
                <w:rFonts w:cstheme="minorHAnsi"/>
                <w:sz w:val="24"/>
                <w:szCs w:val="24"/>
              </w:rPr>
              <w:t xml:space="preserve"> – what are</w:t>
            </w:r>
            <w:r w:rsidR="00057A38">
              <w:rPr>
                <w:rFonts w:cstheme="minorHAnsi"/>
                <w:sz w:val="24"/>
                <w:szCs w:val="24"/>
              </w:rPr>
              <w:t xml:space="preserve"> these</w:t>
            </w:r>
            <w:r w:rsidR="00FB30AA">
              <w:rPr>
                <w:rFonts w:cstheme="minorHAnsi"/>
                <w:sz w:val="24"/>
                <w:szCs w:val="24"/>
              </w:rPr>
              <w:t>/</w:t>
            </w:r>
            <w:r w:rsidR="00057A38">
              <w:rPr>
                <w:rFonts w:cstheme="minorHAnsi"/>
                <w:sz w:val="24"/>
                <w:szCs w:val="24"/>
              </w:rPr>
              <w:t xml:space="preserve">what </w:t>
            </w:r>
            <w:r w:rsidR="00FB30AA">
              <w:rPr>
                <w:rFonts w:cstheme="minorHAnsi"/>
                <w:sz w:val="24"/>
                <w:szCs w:val="24"/>
              </w:rPr>
              <w:t>will these be</w:t>
            </w:r>
            <w:r w:rsidR="008D5032" w:rsidRPr="008D5032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1" w:type="pct"/>
          </w:tcPr>
          <w:p w14:paraId="2D570BD8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F6E18C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524C9489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3EDA07" w14:textId="77777777" w:rsidR="00F254E4" w:rsidRDefault="00F254E4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B00BA8" w14:textId="4936CA90" w:rsidR="001E329F" w:rsidRDefault="001E32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605CA4E" w14:textId="77777777" w:rsidR="00D208A5" w:rsidRPr="00FA57C4" w:rsidRDefault="00D208A5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5229D6" w14:paraId="4C0FC30B" w14:textId="77777777" w:rsidTr="009668E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bookmarkEnd w:id="5"/>
          <w:p w14:paraId="3B113030" w14:textId="0DA28E57" w:rsidR="005229D6" w:rsidRDefault="005229D6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Teaching and Learning Resources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1D727C1A" w14:textId="37FC2C77" w:rsidR="005229D6" w:rsidRPr="00C578F4" w:rsidRDefault="005229D6" w:rsidP="006A0DD9">
            <w:pPr>
              <w:rPr>
                <w:rFonts w:cstheme="minorHAnsi"/>
                <w:sz w:val="24"/>
                <w:szCs w:val="24"/>
              </w:rPr>
            </w:pPr>
            <w:r w:rsidRPr="005229D6">
              <w:rPr>
                <w:rFonts w:cstheme="minorHAnsi"/>
                <w:sz w:val="24"/>
                <w:szCs w:val="24"/>
              </w:rPr>
              <w:t>There are sufficient and appropriate teaching and learning resources to deliver and assess the Outcomes and compliance with these Standards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229D6" w14:paraId="37ADC5B9" w14:textId="77777777" w:rsidTr="00647394">
        <w:trPr>
          <w:cantSplit/>
          <w:trHeight w:val="198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3BA4F6C" w14:textId="7876AC0E" w:rsidR="005229D6" w:rsidRPr="005229D6" w:rsidRDefault="005229D6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5229D6">
              <w:rPr>
                <w:rFonts w:cstheme="minorHAnsi"/>
                <w:b/>
                <w:bCs/>
                <w:sz w:val="24"/>
                <w:szCs w:val="24"/>
              </w:rPr>
              <w:t>Having appropriate studio, teaching, digital and workshop resources available in a timely manner to deliver the Outcomes, commensurate with student numbers</w:t>
            </w:r>
            <w:r w:rsidRPr="002B136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D858E37" w14:textId="1E9376BC" w:rsidR="005229D6" w:rsidRPr="00DD7B52" w:rsidRDefault="007D41CB" w:rsidP="00FE15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5229D6" w:rsidRPr="00DD7B52">
              <w:rPr>
                <w:rFonts w:cstheme="minorHAnsi"/>
                <w:i/>
                <w:iCs/>
              </w:rPr>
              <w:t xml:space="preserve">: </w:t>
            </w:r>
            <w:r w:rsidR="00BE47F7" w:rsidRPr="00DD7B52">
              <w:rPr>
                <w:rFonts w:cstheme="minorHAnsi"/>
                <w:i/>
                <w:iCs/>
              </w:rPr>
              <w:t xml:space="preserve">information about </w:t>
            </w:r>
            <w:r w:rsidR="008B1239" w:rsidRPr="00DD7B52">
              <w:rPr>
                <w:rFonts w:cstheme="minorHAnsi"/>
                <w:i/>
                <w:iCs/>
              </w:rPr>
              <w:t>studio, workshop, teaching and storage space and equipment</w:t>
            </w:r>
            <w:r w:rsidR="00BE47F7" w:rsidRPr="00DD7B52">
              <w:rPr>
                <w:rFonts w:cstheme="minorHAnsi"/>
                <w:i/>
                <w:iCs/>
              </w:rPr>
              <w:t>; l</w:t>
            </w:r>
            <w:r w:rsidR="008B1239" w:rsidRPr="00DD7B52">
              <w:rPr>
                <w:rFonts w:cstheme="minorHAnsi"/>
                <w:i/>
                <w:iCs/>
              </w:rPr>
              <w:t>ibrary facilities</w:t>
            </w:r>
            <w:r w:rsidR="00BE47F7" w:rsidRPr="00DD7B52">
              <w:rPr>
                <w:rFonts w:cstheme="minorHAnsi"/>
                <w:i/>
                <w:iCs/>
              </w:rPr>
              <w:t xml:space="preserve">; </w:t>
            </w:r>
            <w:r w:rsidR="008B1239" w:rsidRPr="00DD7B52">
              <w:rPr>
                <w:rFonts w:cstheme="minorHAnsi"/>
                <w:i/>
                <w:iCs/>
              </w:rPr>
              <w:t>IT and digital resources</w:t>
            </w:r>
            <w:r w:rsidR="00BE47F7" w:rsidRPr="00DD7B52">
              <w:rPr>
                <w:rFonts w:cstheme="minorHAnsi"/>
                <w:i/>
                <w:iCs/>
              </w:rPr>
              <w:t>; p</w:t>
            </w:r>
            <w:r w:rsidR="008B1239" w:rsidRPr="00DD7B52">
              <w:rPr>
                <w:rFonts w:cstheme="minorHAnsi"/>
                <w:i/>
                <w:iCs/>
              </w:rPr>
              <w:t>rojected student numbers for each of the first five years of delivery (as for Standard 4)</w:t>
            </w:r>
            <w:r w:rsidR="00BE47F7" w:rsidRPr="00DD7B52">
              <w:rPr>
                <w:rFonts w:cstheme="minorHAnsi"/>
                <w:i/>
                <w:iCs/>
              </w:rPr>
              <w:t>; l</w:t>
            </w:r>
            <w:r w:rsidR="008B1239" w:rsidRPr="00DD7B52">
              <w:rPr>
                <w:rFonts w:cstheme="minorHAnsi"/>
                <w:i/>
                <w:iCs/>
              </w:rPr>
              <w:t>ist of other qualifications delivered by the school/department</w:t>
            </w:r>
            <w:r w:rsidR="00C14D55">
              <w:rPr>
                <w:rFonts w:cstheme="minorHAnsi"/>
                <w:i/>
                <w:iCs/>
              </w:rPr>
              <w:t xml:space="preserve"> of architecture</w:t>
            </w:r>
            <w:r w:rsidR="008B1239" w:rsidRPr="00DD7B52">
              <w:rPr>
                <w:rFonts w:cstheme="minorHAnsi"/>
                <w:i/>
                <w:iCs/>
              </w:rPr>
              <w:t>, and approximate total student numbers for each (as for Standard 4)</w:t>
            </w:r>
            <w:r w:rsidR="001B181D" w:rsidRPr="00DD7B52">
              <w:rPr>
                <w:rFonts w:cstheme="minorHAnsi"/>
                <w:i/>
                <w:iCs/>
              </w:rPr>
              <w:t xml:space="preserve">; </w:t>
            </w:r>
            <w:r w:rsidR="000867DF">
              <w:rPr>
                <w:rFonts w:cstheme="minorHAnsi"/>
                <w:i/>
                <w:iCs/>
              </w:rPr>
              <w:t xml:space="preserve">teaching and learning </w:t>
            </w:r>
            <w:r w:rsidR="001B181D" w:rsidRPr="00DD7B52">
              <w:rPr>
                <w:rFonts w:cstheme="minorHAnsi"/>
                <w:i/>
                <w:iCs/>
              </w:rPr>
              <w:t>r</w:t>
            </w:r>
            <w:r w:rsidR="008B1239" w:rsidRPr="00DD7B52">
              <w:rPr>
                <w:rFonts w:cstheme="minorHAnsi"/>
                <w:i/>
                <w:iCs/>
              </w:rPr>
              <w:t>esource allocation model</w:t>
            </w:r>
            <w:r w:rsidR="00FE15DF" w:rsidRPr="00DD7B52">
              <w:rPr>
                <w:rFonts w:cstheme="minorHAnsi"/>
                <w:i/>
                <w:iCs/>
              </w:rPr>
              <w:t>; c</w:t>
            </w:r>
            <w:r w:rsidR="008B1239" w:rsidRPr="00DD7B52">
              <w:rPr>
                <w:rFonts w:cstheme="minorHAnsi"/>
                <w:i/>
                <w:iCs/>
              </w:rPr>
              <w:t>ontingency plans for teaching and learning resources in the event of disruption</w:t>
            </w:r>
            <w:r w:rsidR="000867DF">
              <w:rPr>
                <w:rFonts w:cstheme="minorHAnsi"/>
                <w:i/>
                <w:iCs/>
              </w:rPr>
              <w:t xml:space="preserve"> or loss</w:t>
            </w:r>
            <w:r w:rsidR="005229D6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3D0C02BB" w14:textId="77777777" w:rsidTr="001E33E7">
        <w:trPr>
          <w:cantSplit/>
          <w:trHeight w:val="1134"/>
        </w:trPr>
        <w:tc>
          <w:tcPr>
            <w:tcW w:w="2500" w:type="pct"/>
          </w:tcPr>
          <w:p w14:paraId="208719DC" w14:textId="39DA6479" w:rsidR="009668E5" w:rsidRPr="00524BD3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Pr="00FE15DF">
              <w:rPr>
                <w:rFonts w:cstheme="minorHAnsi"/>
                <w:sz w:val="24"/>
                <w:szCs w:val="24"/>
              </w:rPr>
              <w:t>What physical and digital resources are/will be in place, and how has the provider determined that these will be appropriate (the resource allocation model)?</w:t>
            </w:r>
          </w:p>
        </w:tc>
        <w:tc>
          <w:tcPr>
            <w:tcW w:w="2500" w:type="pct"/>
          </w:tcPr>
          <w:p w14:paraId="4988DE4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9C755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9C755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D3276E1" w14:textId="77777777" w:rsidR="00E56716" w:rsidRDefault="00E56716" w:rsidP="009668E5">
            <w:pPr>
              <w:rPr>
                <w:rFonts w:cstheme="minorHAnsi"/>
                <w:sz w:val="24"/>
                <w:szCs w:val="24"/>
              </w:rPr>
            </w:pPr>
          </w:p>
          <w:p w14:paraId="303A062F" w14:textId="264B618C" w:rsidR="00E56716" w:rsidRDefault="00E56716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636EDFE2" w14:textId="77777777" w:rsidTr="001E33E7">
        <w:trPr>
          <w:cantSplit/>
          <w:trHeight w:val="1417"/>
        </w:trPr>
        <w:tc>
          <w:tcPr>
            <w:tcW w:w="2500" w:type="pct"/>
          </w:tcPr>
          <w:p w14:paraId="10D1889E" w14:textId="57CC5514" w:rsidR="009668E5" w:rsidRPr="00AC0981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5.1.2: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15DF">
              <w:rPr>
                <w:rFonts w:cstheme="minorHAnsi"/>
                <w:sz w:val="24"/>
                <w:szCs w:val="24"/>
              </w:rPr>
              <w:t>What risks has the provider identified in relation to its teaching and learning resources, and what contingency measures are/will be in place to respond to these in the event of disruption or loss?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450204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0F36DA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6E30DBD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9D6" w14:paraId="2E2C6FFC" w14:textId="77777777" w:rsidTr="00377E8E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73236D2" w14:textId="249E52A2" w:rsidR="005229D6" w:rsidRPr="001712B9" w:rsidRDefault="005229D6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E91E0A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E91E0A" w:rsidRPr="00E91E0A">
              <w:rPr>
                <w:rFonts w:cstheme="minorHAnsi"/>
                <w:b/>
                <w:bCs/>
                <w:sz w:val="24"/>
                <w:szCs w:val="24"/>
              </w:rPr>
              <w:t>Ensuring equality of access to teaching and learning resources for all students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C6DDFB8" w14:textId="7CE46FD1" w:rsidR="005229D6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5229D6" w:rsidRPr="00DD7B52">
              <w:rPr>
                <w:rFonts w:cstheme="minorHAnsi"/>
                <w:i/>
                <w:iCs/>
              </w:rPr>
              <w:t>: policies and</w:t>
            </w:r>
            <w:r w:rsidR="00E56716">
              <w:rPr>
                <w:rFonts w:cstheme="minorHAnsi"/>
                <w:i/>
                <w:iCs/>
              </w:rPr>
              <w:t>/or</w:t>
            </w:r>
            <w:r w:rsidR="005229D6" w:rsidRPr="00DD7B52">
              <w:rPr>
                <w:rFonts w:cstheme="minorHAnsi"/>
                <w:i/>
                <w:iCs/>
              </w:rPr>
              <w:t xml:space="preserve"> procedures relating to </w:t>
            </w:r>
            <w:r w:rsidR="00021168" w:rsidRPr="00DD7B52">
              <w:rPr>
                <w:rFonts w:cstheme="minorHAnsi"/>
                <w:i/>
                <w:iCs/>
              </w:rPr>
              <w:t>student access to resources</w:t>
            </w:r>
            <w:r w:rsidR="00377E8E">
              <w:rPr>
                <w:rFonts w:cstheme="minorHAnsi"/>
                <w:i/>
                <w:iCs/>
              </w:rPr>
              <w:t xml:space="preserve"> (including any adjustments and/or additional support that will be available)</w:t>
            </w:r>
            <w:r w:rsidR="005229D6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5229D6" w14:paraId="32727128" w14:textId="77777777" w:rsidTr="00E56716">
        <w:trPr>
          <w:cantSplit/>
          <w:trHeight w:val="1077"/>
        </w:trPr>
        <w:tc>
          <w:tcPr>
            <w:tcW w:w="2500" w:type="pct"/>
          </w:tcPr>
          <w:p w14:paraId="79D0DDBA" w14:textId="4EC03030" w:rsidR="005229D6" w:rsidRPr="005F0250" w:rsidRDefault="005229D6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021168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021168" w:rsidRPr="00021168">
              <w:rPr>
                <w:rFonts w:cstheme="minorHAnsi"/>
                <w:sz w:val="24"/>
                <w:szCs w:val="24"/>
              </w:rPr>
              <w:t>How will the provider ensure that students are not disadvantaged by technological, environmental or other factors?</w:t>
            </w:r>
          </w:p>
        </w:tc>
        <w:tc>
          <w:tcPr>
            <w:tcW w:w="2500" w:type="pct"/>
          </w:tcPr>
          <w:p w14:paraId="718189F6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196928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6555389" w14:textId="77777777" w:rsidR="005229D6" w:rsidRDefault="005229D6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9D6" w14:paraId="74AE2F22" w14:textId="77777777" w:rsidTr="001E33E7">
        <w:trPr>
          <w:cantSplit/>
        </w:trPr>
        <w:tc>
          <w:tcPr>
            <w:tcW w:w="2500" w:type="pct"/>
          </w:tcPr>
          <w:p w14:paraId="6B6BE2D2" w14:textId="320924F4" w:rsidR="005229D6" w:rsidRPr="00634694" w:rsidRDefault="005229D6" w:rsidP="006A0DD9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862AF9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862AF9" w:rsidRPr="00862AF9">
              <w:rPr>
                <w:rFonts w:cstheme="minorHAnsi"/>
                <w:sz w:val="24"/>
                <w:szCs w:val="24"/>
              </w:rPr>
              <w:t>How will staff and students be made aware of this</w:t>
            </w:r>
            <w:r w:rsidRPr="00DA3FA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7D9AB947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3C2E35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EB72FB7" w14:textId="77777777" w:rsidR="005229D6" w:rsidRDefault="005229D6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9D6" w14:paraId="092187EB" w14:textId="77777777" w:rsidTr="001E33E7">
        <w:trPr>
          <w:cantSplit/>
          <w:trHeight w:val="141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9531945" w14:textId="1B65E75B" w:rsidR="005229D6" w:rsidRPr="001712B9" w:rsidRDefault="005229D6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A45BE3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A45BE3" w:rsidRPr="00A45BE3">
              <w:rPr>
                <w:rFonts w:cstheme="minorHAnsi"/>
                <w:b/>
                <w:bCs/>
                <w:sz w:val="24"/>
                <w:szCs w:val="24"/>
              </w:rPr>
              <w:t>Regularly reviewing their teaching and learning resources and processes to ensure continued delivery of the Outcomes and compliance with these Standards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3FD57E3" w14:textId="6D4E9E87" w:rsidR="005229D6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5229D6" w:rsidRPr="00DD7B52">
              <w:rPr>
                <w:rFonts w:cstheme="minorHAnsi"/>
                <w:i/>
                <w:iCs/>
              </w:rPr>
              <w:t xml:space="preserve">: </w:t>
            </w:r>
            <w:r w:rsidR="00F558D9">
              <w:rPr>
                <w:rFonts w:cstheme="minorHAnsi"/>
                <w:i/>
                <w:iCs/>
              </w:rPr>
              <w:t xml:space="preserve">teaching and learning </w:t>
            </w:r>
            <w:r w:rsidR="00AF0E7B" w:rsidRPr="00DD7B52">
              <w:rPr>
                <w:rFonts w:cstheme="minorHAnsi"/>
                <w:i/>
                <w:iCs/>
              </w:rPr>
              <w:t>resource allocation model; contingency plans for teaching and learning resources in the event of disruption</w:t>
            </w:r>
            <w:r w:rsidR="00F558D9">
              <w:rPr>
                <w:rFonts w:cstheme="minorHAnsi"/>
                <w:i/>
                <w:iCs/>
              </w:rPr>
              <w:t xml:space="preserve"> or loss</w:t>
            </w:r>
            <w:r w:rsidR="00EE7595" w:rsidRPr="00DD7B52">
              <w:rPr>
                <w:rFonts w:cstheme="minorHAnsi"/>
                <w:i/>
                <w:iCs/>
              </w:rPr>
              <w:t xml:space="preserve">; mechanisms for regular internal and external reviews </w:t>
            </w:r>
            <w:r w:rsidR="00A108B8">
              <w:rPr>
                <w:rFonts w:cstheme="minorHAnsi"/>
                <w:i/>
                <w:iCs/>
              </w:rPr>
              <w:t xml:space="preserve">(formal and/or informal) </w:t>
            </w:r>
            <w:r w:rsidR="00EE7595" w:rsidRPr="00DD7B52">
              <w:rPr>
                <w:rFonts w:cstheme="minorHAnsi"/>
                <w:i/>
                <w:iCs/>
              </w:rPr>
              <w:t>of teaching and learning resources</w:t>
            </w:r>
            <w:r w:rsidR="005229D6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5229D6" w14:paraId="30FB9EFC" w14:textId="77777777" w:rsidTr="001E33E7">
        <w:trPr>
          <w:cantSplit/>
          <w:trHeight w:val="1134"/>
        </w:trPr>
        <w:tc>
          <w:tcPr>
            <w:tcW w:w="2500" w:type="pct"/>
          </w:tcPr>
          <w:p w14:paraId="6667FDCA" w14:textId="44A77258" w:rsidR="005229D6" w:rsidRPr="005F0250" w:rsidRDefault="005229D6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EE7595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EE7595" w:rsidRPr="00EE7595">
              <w:rPr>
                <w:rFonts w:cstheme="minorHAnsi"/>
                <w:sz w:val="24"/>
                <w:szCs w:val="24"/>
              </w:rPr>
              <w:t>Does/will the provider have mechanisms to regularly review (formally and/or informally) its provision of teaching and learning resources</w:t>
            </w:r>
            <w:r w:rsidR="00E747FB">
              <w:rPr>
                <w:rFonts w:cstheme="minorHAnsi"/>
                <w:sz w:val="24"/>
                <w:szCs w:val="24"/>
              </w:rPr>
              <w:t xml:space="preserve"> </w:t>
            </w:r>
            <w:r w:rsidR="00E747FB" w:rsidRPr="00E747FB">
              <w:rPr>
                <w:rFonts w:cstheme="minorHAnsi"/>
                <w:sz w:val="24"/>
                <w:szCs w:val="24"/>
              </w:rPr>
              <w:t>– what are these/what will these be</w:t>
            </w:r>
            <w:r w:rsidRPr="007755F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3FA6780A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057F8F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4D5780F9" w14:textId="77777777" w:rsidR="005229D6" w:rsidRDefault="005229D6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927A19" w14:textId="77777777" w:rsidR="00CA7063" w:rsidRDefault="00CA7063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6" w:name="_Hlk165286051"/>
    </w:p>
    <w:p w14:paraId="5951F417" w14:textId="2A2C397C" w:rsidR="001E329F" w:rsidRDefault="001E32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DA610A0" w14:textId="77777777" w:rsidR="00043769" w:rsidRDefault="00043769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043769" w14:paraId="20574697" w14:textId="77777777" w:rsidTr="009668E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775B7B0B" w14:textId="1CCFC6D8" w:rsidR="00043769" w:rsidRDefault="00043769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Student Support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B8C4C49" w14:textId="33F5E56D" w:rsidR="00043769" w:rsidRPr="00C578F4" w:rsidRDefault="00043769" w:rsidP="006A0DD9">
            <w:pPr>
              <w:rPr>
                <w:rFonts w:cstheme="minorHAnsi"/>
                <w:sz w:val="24"/>
                <w:szCs w:val="24"/>
              </w:rPr>
            </w:pPr>
            <w:r w:rsidRPr="00043769">
              <w:rPr>
                <w:rFonts w:cstheme="minorHAnsi"/>
                <w:sz w:val="24"/>
                <w:szCs w:val="24"/>
              </w:rPr>
              <w:t>Students are provided with a safe and supportive learning environment which enables them to achieve the Outcomes and prepares them to practise as an architect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3769" w14:paraId="7749456C" w14:textId="77777777" w:rsidTr="001E33E7">
        <w:trPr>
          <w:cantSplit/>
          <w:trHeight w:val="2835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C63912D" w14:textId="77777777" w:rsidR="00043769" w:rsidRPr="00FA57C4" w:rsidRDefault="00043769" w:rsidP="00043769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Having policies, procedures and resources that ensure timely access to student support in relation to:</w:t>
            </w:r>
          </w:p>
          <w:p w14:paraId="22C55406" w14:textId="77777777" w:rsidR="00043769" w:rsidRPr="00FA57C4" w:rsidRDefault="00043769" w:rsidP="00043769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7353A82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a. Discrimination</w:t>
            </w:r>
          </w:p>
          <w:p w14:paraId="201235EA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b. Bullying and harassment</w:t>
            </w:r>
          </w:p>
          <w:p w14:paraId="75AB1DAF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c. Pastoral care</w:t>
            </w:r>
          </w:p>
          <w:p w14:paraId="409EADF2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d. Academic support</w:t>
            </w:r>
          </w:p>
          <w:p w14:paraId="4F3BDFED" w14:textId="5DC450B8" w:rsidR="00043769" w:rsidRPr="005229D6" w:rsidRDefault="00043769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0A7578" w14:textId="79B1A446" w:rsidR="00043769" w:rsidRPr="00E525BF" w:rsidRDefault="007D41CB" w:rsidP="00316747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043769" w:rsidRPr="00DD7B52">
              <w:rPr>
                <w:rFonts w:cstheme="minorHAnsi"/>
                <w:i/>
                <w:iCs/>
              </w:rPr>
              <w:t xml:space="preserve">: </w:t>
            </w:r>
            <w:r w:rsidR="007877FA" w:rsidRPr="00DD7B52">
              <w:rPr>
                <w:rFonts w:cstheme="minorHAnsi"/>
                <w:i/>
                <w:iCs/>
              </w:rPr>
              <w:t>policy, procedures and resources relating to discrimination and to bullying and harassment</w:t>
            </w:r>
            <w:r w:rsidR="00316747" w:rsidRPr="00DD7B52">
              <w:rPr>
                <w:rFonts w:cstheme="minorHAnsi"/>
                <w:i/>
                <w:iCs/>
              </w:rPr>
              <w:t>; p</w:t>
            </w:r>
            <w:r w:rsidR="007877FA" w:rsidRPr="00DD7B52">
              <w:rPr>
                <w:rFonts w:cstheme="minorHAnsi"/>
                <w:i/>
                <w:iCs/>
              </w:rPr>
              <w:t>astoral care provision for students</w:t>
            </w:r>
            <w:r w:rsidR="00316747" w:rsidRPr="00DD7B52">
              <w:rPr>
                <w:rFonts w:cstheme="minorHAnsi"/>
                <w:i/>
                <w:iCs/>
              </w:rPr>
              <w:t>; a</w:t>
            </w:r>
            <w:r w:rsidR="007877FA" w:rsidRPr="00DD7B52">
              <w:rPr>
                <w:rFonts w:cstheme="minorHAnsi"/>
                <w:i/>
                <w:iCs/>
              </w:rPr>
              <w:t>cademic support for students</w:t>
            </w:r>
            <w:r w:rsidR="00043769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2A8E95B1" w14:textId="77777777" w:rsidTr="00F36FE8">
        <w:trPr>
          <w:cantSplit/>
          <w:trHeight w:val="1077"/>
        </w:trPr>
        <w:tc>
          <w:tcPr>
            <w:tcW w:w="2500" w:type="pct"/>
          </w:tcPr>
          <w:p w14:paraId="50F92F5A" w14:textId="4DDB2C9F" w:rsidR="009668E5" w:rsidRPr="00524BD3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Pr="00316747">
              <w:rPr>
                <w:rFonts w:cstheme="minorHAnsi"/>
                <w:sz w:val="24"/>
                <w:szCs w:val="24"/>
              </w:rPr>
              <w:t>What policies and procedures are/will be in place in relation to discrimination, and bullying and harassment, and how will students be made aware of these?</w:t>
            </w:r>
          </w:p>
        </w:tc>
        <w:tc>
          <w:tcPr>
            <w:tcW w:w="2500" w:type="pct"/>
          </w:tcPr>
          <w:p w14:paraId="64DBC0C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C43AAA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C43AAA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E6C1F31" w14:textId="77777777" w:rsidR="00F36FE8" w:rsidRDefault="00F36FE8" w:rsidP="009668E5">
            <w:pPr>
              <w:rPr>
                <w:rFonts w:cstheme="minorHAnsi"/>
                <w:sz w:val="24"/>
                <w:szCs w:val="24"/>
              </w:rPr>
            </w:pPr>
          </w:p>
          <w:p w14:paraId="66CB9135" w14:textId="64FAD4B3" w:rsidR="00F36FE8" w:rsidRDefault="00F36FE8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54B3194A" w14:textId="77777777" w:rsidTr="00F36FE8">
        <w:trPr>
          <w:cantSplit/>
          <w:trHeight w:val="1077"/>
        </w:trPr>
        <w:tc>
          <w:tcPr>
            <w:tcW w:w="2500" w:type="pct"/>
          </w:tcPr>
          <w:p w14:paraId="3B117D2B" w14:textId="6C2D690B" w:rsidR="009668E5" w:rsidRPr="00AC0981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6.1.2: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6747">
              <w:rPr>
                <w:rFonts w:cstheme="minorHAnsi"/>
                <w:sz w:val="24"/>
                <w:szCs w:val="24"/>
              </w:rPr>
              <w:t>What pastoral care and academic support is/will be available to students, and how will students be made aware of this?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3DD6C4A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0903BE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BC7A289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769" w14:paraId="0F4BC8DC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75DE1C92" w14:textId="29E1C916" w:rsidR="00043769" w:rsidRPr="001712B9" w:rsidRDefault="00043769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316747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4A48DE" w:rsidRPr="004A48DE">
              <w:rPr>
                <w:rFonts w:cstheme="minorHAnsi"/>
                <w:b/>
                <w:bCs/>
                <w:sz w:val="24"/>
                <w:szCs w:val="24"/>
              </w:rPr>
              <w:t>Ensuring that students have access to guidance and support to access work-based learning where it is a requirement of the qualification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4FB146F" w14:textId="4EDD9465" w:rsidR="00043769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043769" w:rsidRPr="00DD7B52">
              <w:rPr>
                <w:rFonts w:cstheme="minorHAnsi"/>
                <w:i/>
                <w:iCs/>
              </w:rPr>
              <w:t xml:space="preserve">: </w:t>
            </w:r>
            <w:r w:rsidR="00F44D73" w:rsidRPr="00DD7B52">
              <w:rPr>
                <w:rFonts w:cstheme="minorHAnsi"/>
                <w:i/>
                <w:iCs/>
              </w:rPr>
              <w:t>policy and procedure for work-based learning (where relevant)</w:t>
            </w:r>
            <w:r w:rsidR="00043769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043769" w14:paraId="4993FE44" w14:textId="77777777" w:rsidTr="0016574A">
        <w:trPr>
          <w:cantSplit/>
          <w:trHeight w:val="1701"/>
        </w:trPr>
        <w:tc>
          <w:tcPr>
            <w:tcW w:w="2500" w:type="pct"/>
          </w:tcPr>
          <w:p w14:paraId="27613B8C" w14:textId="77777777" w:rsidR="00043769" w:rsidRDefault="00043769" w:rsidP="0016574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F44D73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F44D73" w:rsidRPr="00F44D73">
              <w:rPr>
                <w:rFonts w:cstheme="minorHAnsi"/>
                <w:sz w:val="24"/>
                <w:szCs w:val="24"/>
              </w:rPr>
              <w:t>Where relevant, provide a brief summary of the nature of any work-based learning.</w:t>
            </w:r>
          </w:p>
          <w:p w14:paraId="69654DED" w14:textId="3EA3CA40" w:rsidR="00E220B9" w:rsidRPr="0016574A" w:rsidRDefault="007B4D38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6574A">
              <w:rPr>
                <w:rFonts w:cstheme="minorHAnsi"/>
                <w:i/>
                <w:iCs/>
              </w:rPr>
              <w:t xml:space="preserve">To include location and duration of placement(s), </w:t>
            </w:r>
            <w:r w:rsidR="00210040" w:rsidRPr="0016574A">
              <w:rPr>
                <w:rFonts w:cstheme="minorHAnsi"/>
                <w:i/>
                <w:iCs/>
              </w:rPr>
              <w:t>when during the qualification they will take place</w:t>
            </w:r>
            <w:r w:rsidR="00A73E24" w:rsidRPr="0016574A">
              <w:rPr>
                <w:rFonts w:cstheme="minorHAnsi"/>
                <w:i/>
                <w:iCs/>
              </w:rPr>
              <w:t xml:space="preserve">, </w:t>
            </w:r>
            <w:r w:rsidR="000C48EC" w:rsidRPr="0016574A">
              <w:rPr>
                <w:rFonts w:cstheme="minorHAnsi"/>
                <w:i/>
                <w:iCs/>
              </w:rPr>
              <w:t xml:space="preserve">how placement(s) are set </w:t>
            </w:r>
            <w:r w:rsidR="00230376" w:rsidRPr="0016574A">
              <w:rPr>
                <w:rFonts w:cstheme="minorHAnsi"/>
                <w:i/>
                <w:iCs/>
              </w:rPr>
              <w:t xml:space="preserve">up, how </w:t>
            </w:r>
            <w:r w:rsidR="0016574A" w:rsidRPr="0016574A">
              <w:rPr>
                <w:rFonts w:cstheme="minorHAnsi"/>
                <w:i/>
                <w:iCs/>
              </w:rPr>
              <w:t>students apply for/are allocated to placement(s) etc.</w:t>
            </w:r>
          </w:p>
        </w:tc>
        <w:tc>
          <w:tcPr>
            <w:tcW w:w="2500" w:type="pct"/>
          </w:tcPr>
          <w:p w14:paraId="7E179A43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A85E72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C7E0509" w14:textId="77777777" w:rsidR="00043769" w:rsidRDefault="00043769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10D7A2EF" w14:textId="77777777" w:rsidTr="00FB6085">
        <w:trPr>
          <w:cantSplit/>
          <w:trHeight w:val="1077"/>
        </w:trPr>
        <w:tc>
          <w:tcPr>
            <w:tcW w:w="2500" w:type="pct"/>
          </w:tcPr>
          <w:p w14:paraId="4D8E41EE" w14:textId="609AC104" w:rsidR="009668E5" w:rsidRPr="0063469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Pr="00F14681">
              <w:rPr>
                <w:rFonts w:cstheme="minorHAnsi"/>
                <w:sz w:val="24"/>
                <w:szCs w:val="24"/>
              </w:rPr>
              <w:t>What will the provider’s and employer’s commitments be during the period(s) that students will be in the workplace?</w:t>
            </w:r>
          </w:p>
        </w:tc>
        <w:tc>
          <w:tcPr>
            <w:tcW w:w="2500" w:type="pct"/>
          </w:tcPr>
          <w:p w14:paraId="5933C9B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0E086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0E086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2D877E2" w14:textId="77777777" w:rsidR="00FB6085" w:rsidRDefault="00FB6085" w:rsidP="009668E5">
            <w:pPr>
              <w:rPr>
                <w:rFonts w:cstheme="minorHAnsi"/>
                <w:sz w:val="24"/>
                <w:szCs w:val="24"/>
              </w:rPr>
            </w:pPr>
          </w:p>
          <w:p w14:paraId="0647F03A" w14:textId="68336395" w:rsidR="00FB6085" w:rsidRDefault="00FB608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02B4EFB1" w14:textId="77777777" w:rsidTr="001E33E7">
        <w:trPr>
          <w:cantSplit/>
        </w:trPr>
        <w:tc>
          <w:tcPr>
            <w:tcW w:w="2500" w:type="pct"/>
          </w:tcPr>
          <w:p w14:paraId="1545C264" w14:textId="1960E589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14681">
              <w:rPr>
                <w:rFonts w:cstheme="minorHAnsi"/>
                <w:sz w:val="24"/>
                <w:szCs w:val="24"/>
              </w:rPr>
              <w:t>How will the provider monitor those placements?</w:t>
            </w:r>
          </w:p>
        </w:tc>
        <w:tc>
          <w:tcPr>
            <w:tcW w:w="2500" w:type="pct"/>
          </w:tcPr>
          <w:p w14:paraId="0E8843CC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C9D9FC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03F2D2D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769" w14:paraId="0F10A945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3B9277B4" w14:textId="23045C8C" w:rsidR="00043769" w:rsidRPr="001712B9" w:rsidRDefault="00043769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0B5EBB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BA26D9" w:rsidRPr="00BA26D9">
              <w:rPr>
                <w:rFonts w:cstheme="minorHAnsi"/>
                <w:b/>
                <w:bCs/>
                <w:sz w:val="24"/>
                <w:szCs w:val="24"/>
              </w:rPr>
              <w:t>Having systems in place to identify and support students whose performance or progress causes concern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D06F5CD" w14:textId="22024D79" w:rsidR="00043769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0674F6">
              <w:rPr>
                <w:rFonts w:cstheme="minorHAnsi"/>
                <w:i/>
                <w:iCs/>
              </w:rPr>
              <w:t xml:space="preserve">: </w:t>
            </w:r>
            <w:r w:rsidR="000674F6" w:rsidRPr="000674F6">
              <w:rPr>
                <w:rFonts w:cstheme="minorHAnsi"/>
                <w:i/>
                <w:iCs/>
              </w:rPr>
              <w:t>policy and procedures for monitoring and analysis of student progression; approach to addressing student under-performance; support for students</w:t>
            </w:r>
            <w:r w:rsidRPr="007D41CB">
              <w:rPr>
                <w:rFonts w:cstheme="minorHAnsi"/>
                <w:i/>
                <w:iCs/>
              </w:rPr>
              <w:t xml:space="preserve"> </w:t>
            </w:r>
            <w:r w:rsidR="008105A5" w:rsidRPr="00DD7B52">
              <w:rPr>
                <w:rFonts w:cstheme="minorHAnsi"/>
                <w:i/>
                <w:iCs/>
              </w:rPr>
              <w:t>whose performance</w:t>
            </w:r>
            <w:r w:rsidR="00F933EB" w:rsidRPr="00DD7B52">
              <w:rPr>
                <w:rFonts w:cstheme="minorHAnsi"/>
                <w:i/>
                <w:iCs/>
              </w:rPr>
              <w:t xml:space="preserve"> or </w:t>
            </w:r>
            <w:r w:rsidR="008105A5" w:rsidRPr="00DD7B52">
              <w:rPr>
                <w:rFonts w:cstheme="minorHAnsi"/>
                <w:i/>
                <w:iCs/>
              </w:rPr>
              <w:t>progress causes concern</w:t>
            </w:r>
            <w:r w:rsidR="00043769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43725850" w14:textId="77777777" w:rsidTr="001E33E7">
        <w:trPr>
          <w:cantSplit/>
          <w:trHeight w:val="1134"/>
        </w:trPr>
        <w:tc>
          <w:tcPr>
            <w:tcW w:w="2500" w:type="pct"/>
          </w:tcPr>
          <w:p w14:paraId="0D3A6FD8" w14:textId="0727523A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F933EB">
              <w:rPr>
                <w:rFonts w:cstheme="minorHAnsi"/>
                <w:sz w:val="24"/>
                <w:szCs w:val="24"/>
              </w:rPr>
              <w:t>How will the provider monitor and analyse student progression to identify trends and contributory factors affecting achievement?</w:t>
            </w:r>
          </w:p>
        </w:tc>
        <w:tc>
          <w:tcPr>
            <w:tcW w:w="2500" w:type="pct"/>
          </w:tcPr>
          <w:p w14:paraId="1E0F21BB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D431C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D431C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A1CE5FC" w14:textId="77777777" w:rsidR="00465304" w:rsidRDefault="00465304" w:rsidP="009668E5">
            <w:pPr>
              <w:rPr>
                <w:rFonts w:cstheme="minorHAnsi"/>
                <w:sz w:val="24"/>
                <w:szCs w:val="24"/>
              </w:rPr>
            </w:pPr>
          </w:p>
          <w:p w14:paraId="494DA9A7" w14:textId="7F51F851" w:rsidR="00465304" w:rsidRDefault="00465304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2A52D648" w14:textId="77777777" w:rsidTr="00327A28">
        <w:trPr>
          <w:cantSplit/>
          <w:trHeight w:val="964"/>
        </w:trPr>
        <w:tc>
          <w:tcPr>
            <w:tcW w:w="2500" w:type="pct"/>
          </w:tcPr>
          <w:p w14:paraId="1A260DC9" w14:textId="129D565A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BE2715">
              <w:rPr>
                <w:rFonts w:cstheme="minorHAnsi"/>
                <w:sz w:val="24"/>
                <w:szCs w:val="24"/>
              </w:rPr>
              <w:t>What strategies will be in place to identify and support students at risk of under-performance?</w:t>
            </w:r>
          </w:p>
        </w:tc>
        <w:tc>
          <w:tcPr>
            <w:tcW w:w="2500" w:type="pct"/>
          </w:tcPr>
          <w:p w14:paraId="10DF10CB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83FFE2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40EB9F80" w14:textId="77777777" w:rsidR="00327A28" w:rsidRDefault="00327A28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BFC" w14:paraId="6FD000A0" w14:textId="77777777" w:rsidTr="001E33E7">
        <w:trPr>
          <w:cantSplit/>
          <w:trHeight w:val="850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9E0730F" w14:textId="41A103C2" w:rsidR="003F4BFC" w:rsidRPr="001712B9" w:rsidRDefault="003F4BFC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F4BFC">
              <w:rPr>
                <w:rFonts w:cstheme="minorHAnsi"/>
                <w:b/>
                <w:bCs/>
                <w:sz w:val="24"/>
                <w:szCs w:val="24"/>
              </w:rPr>
              <w:t>Providing accurate information to applicants and students on how to become an architect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3D725C1" w14:textId="411F687D" w:rsidR="003F4BFC" w:rsidRDefault="007D41CB" w:rsidP="003F4BFC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3F4BFC" w:rsidRPr="00DD7B52">
              <w:rPr>
                <w:rFonts w:cstheme="minorHAnsi"/>
                <w:i/>
                <w:iCs/>
              </w:rPr>
              <w:t xml:space="preserve">: </w:t>
            </w:r>
            <w:r w:rsidR="007379B4" w:rsidRPr="00DD7B52">
              <w:rPr>
                <w:rFonts w:cstheme="minorHAnsi"/>
                <w:i/>
                <w:iCs/>
              </w:rPr>
              <w:t>information for applicants and students regarding ARB registration requirements</w:t>
            </w:r>
            <w:r w:rsidR="003F4BFC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7379B4" w14:paraId="1102D9EF" w14:textId="77777777" w:rsidTr="001E33E7">
        <w:trPr>
          <w:cantSplit/>
          <w:trHeight w:val="1134"/>
        </w:trPr>
        <w:tc>
          <w:tcPr>
            <w:tcW w:w="2500" w:type="pct"/>
          </w:tcPr>
          <w:p w14:paraId="142CAB3C" w14:textId="623390B5" w:rsidR="007379B4" w:rsidRPr="005F0250" w:rsidRDefault="007379B4" w:rsidP="00737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7379B4">
              <w:rPr>
                <w:rFonts w:cstheme="minorHAnsi"/>
                <w:sz w:val="24"/>
                <w:szCs w:val="24"/>
              </w:rPr>
              <w:t>What information is/will be provided to prospective students and to enrolled students on the requirements to join the UK Register of Architects?</w:t>
            </w:r>
          </w:p>
        </w:tc>
        <w:tc>
          <w:tcPr>
            <w:tcW w:w="2500" w:type="pct"/>
          </w:tcPr>
          <w:p w14:paraId="06549668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61AB9EB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0B1D346" w14:textId="77777777" w:rsidR="007379B4" w:rsidRDefault="007379B4" w:rsidP="007379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84C028" w14:textId="77777777" w:rsidR="00043769" w:rsidRDefault="00043769" w:rsidP="00F27F4B">
      <w:pPr>
        <w:spacing w:after="0" w:line="240" w:lineRule="auto"/>
        <w:rPr>
          <w:rFonts w:cstheme="minorHAnsi"/>
          <w:sz w:val="24"/>
          <w:szCs w:val="24"/>
        </w:rPr>
      </w:pPr>
    </w:p>
    <w:bookmarkEnd w:id="6"/>
    <w:p w14:paraId="366A9C9C" w14:textId="77777777" w:rsidR="00521948" w:rsidRDefault="00521948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1DF951E" w14:textId="77777777" w:rsidR="001E618B" w:rsidRDefault="001E618B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22F25BBB" w14:textId="77777777" w:rsidR="00BE00F8" w:rsidRDefault="00BE00F8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4479001C" w14:textId="710607BD" w:rsidR="00BE00F8" w:rsidRDefault="00BE00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F63C823" w14:textId="7C346787" w:rsidR="00BE00F8" w:rsidRPr="00136625" w:rsidRDefault="00324AA4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bookmarkStart w:id="7" w:name="AnyOtherInformation"/>
      <w:r w:rsidRPr="00136625">
        <w:rPr>
          <w:rFonts w:cstheme="minorHAnsi"/>
          <w:b/>
          <w:bCs/>
          <w:sz w:val="28"/>
          <w:szCs w:val="28"/>
        </w:rPr>
        <w:lastRenderedPageBreak/>
        <w:t>Any other information</w:t>
      </w:r>
    </w:p>
    <w:bookmarkEnd w:id="7"/>
    <w:p w14:paraId="72F25271" w14:textId="77777777" w:rsid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395CC56C" w14:textId="31CED3F6" w:rsidR="00324AA4" w:rsidRP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  <w:r w:rsidRPr="006D2B09">
        <w:rPr>
          <w:rFonts w:cstheme="minorHAnsi"/>
          <w:sz w:val="24"/>
          <w:szCs w:val="24"/>
        </w:rPr>
        <w:t xml:space="preserve">Please </w:t>
      </w:r>
      <w:r w:rsidR="003A0F69" w:rsidRPr="006D2B09">
        <w:rPr>
          <w:rFonts w:cstheme="minorHAnsi"/>
          <w:sz w:val="24"/>
          <w:szCs w:val="24"/>
        </w:rPr>
        <w:t>include</w:t>
      </w:r>
      <w:r w:rsidRPr="006D2B09">
        <w:rPr>
          <w:rFonts w:cstheme="minorHAnsi"/>
          <w:sz w:val="24"/>
          <w:szCs w:val="24"/>
        </w:rPr>
        <w:t xml:space="preserve"> below </w:t>
      </w:r>
      <w:r w:rsidR="006F4930" w:rsidRPr="006D2B09">
        <w:rPr>
          <w:rFonts w:cstheme="minorHAnsi"/>
          <w:sz w:val="24"/>
          <w:szCs w:val="24"/>
        </w:rPr>
        <w:t xml:space="preserve">details of </w:t>
      </w:r>
      <w:r w:rsidRPr="006D2B09">
        <w:rPr>
          <w:rFonts w:cstheme="minorHAnsi"/>
          <w:sz w:val="24"/>
          <w:szCs w:val="24"/>
        </w:rPr>
        <w:t xml:space="preserve">any </w:t>
      </w:r>
      <w:r w:rsidR="006F4930" w:rsidRPr="006D2B09">
        <w:rPr>
          <w:rFonts w:cstheme="minorHAnsi"/>
          <w:sz w:val="24"/>
          <w:szCs w:val="24"/>
        </w:rPr>
        <w:t xml:space="preserve">additional </w:t>
      </w:r>
      <w:r w:rsidRPr="006D2B09">
        <w:rPr>
          <w:rFonts w:cstheme="minorHAnsi"/>
          <w:sz w:val="24"/>
          <w:szCs w:val="24"/>
        </w:rPr>
        <w:t xml:space="preserve">information </w:t>
      </w:r>
      <w:r w:rsidR="00793771">
        <w:rPr>
          <w:rFonts w:cstheme="minorHAnsi"/>
          <w:sz w:val="24"/>
          <w:szCs w:val="24"/>
        </w:rPr>
        <w:t>relevant</w:t>
      </w:r>
      <w:r w:rsidRPr="006D2B09">
        <w:rPr>
          <w:rFonts w:cstheme="minorHAnsi"/>
          <w:sz w:val="24"/>
          <w:szCs w:val="24"/>
        </w:rPr>
        <w:t xml:space="preserve"> to the application </w:t>
      </w:r>
      <w:r w:rsidR="002D232B" w:rsidRPr="006D2B09">
        <w:rPr>
          <w:rFonts w:cstheme="minorHAnsi"/>
          <w:sz w:val="24"/>
          <w:szCs w:val="24"/>
        </w:rPr>
        <w:t xml:space="preserve">and </w:t>
      </w:r>
      <w:r w:rsidRPr="006D2B09">
        <w:rPr>
          <w:rFonts w:cstheme="minorHAnsi"/>
          <w:sz w:val="24"/>
          <w:szCs w:val="24"/>
        </w:rPr>
        <w:t xml:space="preserve">that is </w:t>
      </w:r>
      <w:r w:rsidRPr="00056130">
        <w:rPr>
          <w:rFonts w:cstheme="minorHAnsi"/>
          <w:b/>
          <w:bCs/>
          <w:sz w:val="24"/>
          <w:szCs w:val="24"/>
        </w:rPr>
        <w:t>not already covered elsewhere in th</w:t>
      </w:r>
      <w:r w:rsidR="002D232B" w:rsidRPr="00056130">
        <w:rPr>
          <w:rFonts w:cstheme="minorHAnsi"/>
          <w:b/>
          <w:bCs/>
          <w:sz w:val="24"/>
          <w:szCs w:val="24"/>
        </w:rPr>
        <w:t>is</w:t>
      </w:r>
      <w:r w:rsidRPr="00056130">
        <w:rPr>
          <w:rFonts w:cstheme="minorHAnsi"/>
          <w:b/>
          <w:bCs/>
          <w:sz w:val="24"/>
          <w:szCs w:val="24"/>
        </w:rPr>
        <w:t xml:space="preserve"> form</w:t>
      </w:r>
      <w:r w:rsidR="006D2B09" w:rsidRPr="006D2B09">
        <w:rPr>
          <w:rFonts w:cstheme="minorHAnsi"/>
          <w:sz w:val="24"/>
          <w:szCs w:val="24"/>
        </w:rPr>
        <w:t>.</w:t>
      </w:r>
    </w:p>
    <w:p w14:paraId="59434799" w14:textId="77777777" w:rsid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056130" w:rsidRPr="00692C2D" w14:paraId="0DAD2022" w14:textId="77777777" w:rsidTr="00056130">
        <w:trPr>
          <w:trHeight w:val="850"/>
        </w:trPr>
        <w:tc>
          <w:tcPr>
            <w:tcW w:w="5000" w:type="pct"/>
            <w:vAlign w:val="center"/>
          </w:tcPr>
          <w:p w14:paraId="499FAC98" w14:textId="77777777" w:rsidR="00056130" w:rsidRPr="00692C2D" w:rsidRDefault="00056130" w:rsidP="00F970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2317BE9" w14:textId="77777777" w:rsid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5B2A2BE6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4CEDBBB3" w14:textId="45D6B3FA" w:rsidR="00F55EAF" w:rsidRDefault="00F55E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3DBD055" w14:textId="3BC27C44" w:rsidR="00F55EAF" w:rsidRPr="00136625" w:rsidRDefault="00F55EAF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8" w:name="SubmissionChecklist"/>
      <w:r w:rsidRPr="00136625">
        <w:rPr>
          <w:rFonts w:cstheme="minorHAnsi"/>
          <w:b/>
          <w:bCs/>
          <w:sz w:val="28"/>
          <w:szCs w:val="28"/>
        </w:rPr>
        <w:lastRenderedPageBreak/>
        <w:t>Stage 3 submission checklist</w:t>
      </w:r>
    </w:p>
    <w:bookmarkEnd w:id="8"/>
    <w:p w14:paraId="52D45300" w14:textId="77777777" w:rsidR="00F55EAF" w:rsidRPr="00EC7328" w:rsidRDefault="00F55EAF" w:rsidP="00F55EA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81063C" w14:textId="77777777" w:rsidR="00F55EAF" w:rsidRDefault="00F55EAF" w:rsidP="00F55EAF">
      <w:pPr>
        <w:spacing w:after="0" w:line="240" w:lineRule="auto"/>
        <w:rPr>
          <w:rFonts w:cstheme="minorHAnsi"/>
          <w:sz w:val="24"/>
          <w:szCs w:val="24"/>
        </w:rPr>
      </w:pPr>
      <w:r w:rsidRPr="00EC7328">
        <w:rPr>
          <w:rFonts w:cstheme="minorHAnsi"/>
          <w:sz w:val="24"/>
          <w:szCs w:val="24"/>
        </w:rPr>
        <w:t xml:space="preserve">This Stage </w:t>
      </w:r>
      <w:r>
        <w:rPr>
          <w:rFonts w:cstheme="minorHAnsi"/>
          <w:sz w:val="24"/>
          <w:szCs w:val="24"/>
        </w:rPr>
        <w:t>3</w:t>
      </w:r>
      <w:r w:rsidRPr="00EC7328">
        <w:rPr>
          <w:rFonts w:cstheme="minorHAnsi"/>
          <w:sz w:val="24"/>
          <w:szCs w:val="24"/>
        </w:rPr>
        <w:t xml:space="preserve"> form must be completed and submitted with the</w:t>
      </w:r>
      <w:r>
        <w:rPr>
          <w:rFonts w:cstheme="minorHAnsi"/>
          <w:sz w:val="24"/>
          <w:szCs w:val="24"/>
        </w:rPr>
        <w:t xml:space="preserve"> material listed below </w:t>
      </w:r>
      <w:r w:rsidRPr="00121B26">
        <w:rPr>
          <w:rFonts w:cstheme="minorHAnsi"/>
          <w:sz w:val="24"/>
          <w:szCs w:val="24"/>
        </w:rPr>
        <w:t xml:space="preserve">– see </w:t>
      </w:r>
      <w:r w:rsidRPr="00121B26">
        <w:rPr>
          <w:sz w:val="24"/>
          <w:szCs w:val="24"/>
        </w:rPr>
        <w:t xml:space="preserve">the </w:t>
      </w:r>
      <w:hyperlink r:id="rId20" w:history="1">
        <w:r w:rsidRPr="00121B26">
          <w:rPr>
            <w:rStyle w:val="Hyperlink"/>
            <w:sz w:val="24"/>
            <w:szCs w:val="24"/>
          </w:rPr>
          <w:t>Standards</w:t>
        </w:r>
      </w:hyperlink>
      <w:r w:rsidRPr="00121B26">
        <w:rPr>
          <w:sz w:val="24"/>
          <w:szCs w:val="24"/>
        </w:rPr>
        <w:t xml:space="preserve"> section of the Handbook for </w:t>
      </w:r>
      <w:r>
        <w:rPr>
          <w:sz w:val="24"/>
          <w:szCs w:val="24"/>
        </w:rPr>
        <w:t xml:space="preserve">further </w:t>
      </w:r>
      <w:r w:rsidRPr="00121B26">
        <w:rPr>
          <w:sz w:val="24"/>
          <w:szCs w:val="24"/>
        </w:rPr>
        <w:t>details</w:t>
      </w:r>
      <w:r w:rsidRPr="00121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Each individual document must be under 20MB in size, clearly labelled and can be submitted in its original format (documents do not typically need to be converted into a particular format, such as PDFs).  All documents must be submitted together in one consignment to </w:t>
      </w:r>
      <w:hyperlink r:id="rId21" w:history="1">
        <w:r w:rsidRPr="009C045B">
          <w:rPr>
            <w:rStyle w:val="Hyperlink"/>
            <w:rFonts w:cstheme="minorHAnsi"/>
            <w:sz w:val="24"/>
            <w:szCs w:val="24"/>
          </w:rPr>
          <w:t>Qualifications@arb.org.uk</w:t>
        </w:r>
      </w:hyperlink>
      <w:r>
        <w:rPr>
          <w:rFonts w:cstheme="minorHAnsi"/>
          <w:sz w:val="24"/>
          <w:szCs w:val="24"/>
        </w:rPr>
        <w:t>.  The provider will not be able to amend or add to the application unless permitted by ARB, or further explanations and/or material are requested by ARB.</w:t>
      </w:r>
    </w:p>
    <w:p w14:paraId="0ED90078" w14:textId="77777777" w:rsidR="00F55EAF" w:rsidRPr="00EC7328" w:rsidRDefault="00F55EAF" w:rsidP="00F55E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2"/>
        <w:tblW w:w="13887" w:type="dxa"/>
        <w:tblLook w:val="04A0" w:firstRow="1" w:lastRow="0" w:firstColumn="1" w:lastColumn="0" w:noHBand="0" w:noVBand="1"/>
      </w:tblPr>
      <w:tblGrid>
        <w:gridCol w:w="6941"/>
        <w:gridCol w:w="1134"/>
        <w:gridCol w:w="5812"/>
      </w:tblGrid>
      <w:tr w:rsidR="00F55EAF" w:rsidRPr="00EC7328" w14:paraId="30A3D85D" w14:textId="77777777" w:rsidTr="0042336E">
        <w:trPr>
          <w:cantSplit/>
          <w:trHeight w:val="850"/>
          <w:tblHeader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5F3B8D0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Expected</w:t>
            </w:r>
            <w:r w:rsidRPr="00C96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evidence</w:t>
            </w:r>
          </w:p>
          <w:p w14:paraId="6205C666" w14:textId="77777777" w:rsidR="00F55EAF" w:rsidRPr="00351368" w:rsidRDefault="00F55EAF" w:rsidP="0042336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513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See the </w:t>
            </w:r>
            <w:hyperlink r:id="rId22" w:history="1">
              <w:r w:rsidRPr="00351368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Standards</w:t>
              </w:r>
            </w:hyperlink>
            <w:r w:rsidRPr="003513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section of the Handbook for further details.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9911CC" w14:textId="77777777" w:rsidR="00F55EAF" w:rsidRPr="00EC7328" w:rsidRDefault="00F55EAF" w:rsidP="004233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328">
              <w:rPr>
                <w:rFonts w:asciiTheme="minorHAnsi" w:hAnsiTheme="minorHAnsi" w:cstheme="minorHAnsi"/>
                <w:b/>
                <w:sz w:val="24"/>
                <w:szCs w:val="24"/>
              </w:rPr>
              <w:t>Check if included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54C7150" w14:textId="77777777" w:rsidR="00F55EAF" w:rsidRPr="00C96149" w:rsidRDefault="00F55EAF" w:rsidP="004233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Notes, including reasons if not included </w:t>
            </w:r>
          </w:p>
        </w:tc>
      </w:tr>
      <w:tr w:rsidR="00F55EAF" w:rsidRPr="00EC7328" w14:paraId="6271C076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8B03A82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Internal validation report</w:t>
            </w:r>
          </w:p>
        </w:tc>
        <w:tc>
          <w:tcPr>
            <w:tcW w:w="1134" w:type="dxa"/>
            <w:vAlign w:val="center"/>
          </w:tcPr>
          <w:p w14:paraId="3BC15515" w14:textId="77777777" w:rsidR="00F55EAF" w:rsidRPr="00EC7328" w:rsidRDefault="0020175B" w:rsidP="0042336E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 w:rsidRPr="00EC7328">
                  <w:rPr>
                    <w:rFonts w:ascii="Calibri" w:eastAsia="MS Gothic" w:hAnsi="Calibri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2E9E7E4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845C046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0F15645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Confirmation of final internal approval following compliance with any internal validation conditions</w:t>
            </w:r>
          </w:p>
        </w:tc>
        <w:tc>
          <w:tcPr>
            <w:tcW w:w="1134" w:type="dxa"/>
            <w:vAlign w:val="center"/>
          </w:tcPr>
          <w:p w14:paraId="05877906" w14:textId="77777777" w:rsidR="00F55EAF" w:rsidRPr="00EC7328" w:rsidRDefault="0020175B" w:rsidP="0042336E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279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93A9A7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6A2B1C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6EDF181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Programme specification</w:t>
            </w:r>
          </w:p>
        </w:tc>
        <w:tc>
          <w:tcPr>
            <w:tcW w:w="1134" w:type="dxa"/>
            <w:vAlign w:val="center"/>
          </w:tcPr>
          <w:p w14:paraId="3156C4EB" w14:textId="77777777" w:rsidR="00F55EAF" w:rsidRPr="00E542CD" w:rsidRDefault="0020175B" w:rsidP="004233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80627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8CD4A27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D49EFD3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A8A0F0E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Module descriptors</w:t>
            </w:r>
          </w:p>
        </w:tc>
        <w:tc>
          <w:tcPr>
            <w:tcW w:w="1134" w:type="dxa"/>
            <w:vAlign w:val="center"/>
          </w:tcPr>
          <w:p w14:paraId="2D70730A" w14:textId="77777777" w:rsidR="00F55EAF" w:rsidRPr="00E542CD" w:rsidRDefault="0020175B" w:rsidP="004233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127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DFA1023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61EDE76B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688234B6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Qualification structure diagram, showing where the modules are taken in relation to one another</w:t>
            </w:r>
          </w:p>
        </w:tc>
        <w:tc>
          <w:tcPr>
            <w:tcW w:w="1134" w:type="dxa"/>
            <w:vAlign w:val="center"/>
          </w:tcPr>
          <w:p w14:paraId="662D19C2" w14:textId="77777777" w:rsidR="00F55EAF" w:rsidRPr="00096C6D" w:rsidRDefault="0020175B" w:rsidP="004233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5841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B421A0A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6C54A7DB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7ED3E263" w14:textId="77777777" w:rsidR="00F55EAF" w:rsidRPr="00C96149" w:rsidRDefault="0020175B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F55EAF" w:rsidRPr="00C96149">
                <w:rPr>
                  <w:rStyle w:val="Hyperlink"/>
                  <w:rFonts w:asciiTheme="minorHAnsi" w:eastAsiaTheme="minorHAnsi" w:hAnsiTheme="minorHAnsi" w:cstheme="minorHAnsi"/>
                  <w:kern w:val="2"/>
                  <w:sz w:val="24"/>
                  <w:szCs w:val="24"/>
                  <w:lang w:eastAsia="en-US"/>
                  <w14:ligatures w14:val="standardContextual"/>
                </w:rPr>
                <w:t>Mapping document</w:t>
              </w:r>
            </w:hyperlink>
            <w:r w:rsidR="00F55EAF"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 showing where the Outcomes are met</w:t>
            </w:r>
          </w:p>
        </w:tc>
        <w:tc>
          <w:tcPr>
            <w:tcW w:w="1134" w:type="dxa"/>
            <w:vAlign w:val="center"/>
          </w:tcPr>
          <w:p w14:paraId="21A0ED19" w14:textId="77777777" w:rsidR="00F55EAF" w:rsidRPr="00E542CD" w:rsidRDefault="0020175B" w:rsidP="0042336E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0624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5B498B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AC495D2" w14:textId="77777777" w:rsidTr="00D75287">
        <w:trPr>
          <w:cantSplit/>
          <w:trHeight w:val="1020"/>
        </w:trPr>
        <w:tc>
          <w:tcPr>
            <w:tcW w:w="6941" w:type="dxa"/>
            <w:vAlign w:val="center"/>
          </w:tcPr>
          <w:p w14:paraId="06B87FE9" w14:textId="591E6E28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Details of mechanisms for regular internal and external reviews</w:t>
            </w:r>
            <w:r w:rsidR="00EA3D57">
              <w:rPr>
                <w:rFonts w:asciiTheme="minorHAnsi" w:hAnsiTheme="minorHAnsi" w:cstheme="minorHAnsi"/>
                <w:sz w:val="24"/>
                <w:szCs w:val="24"/>
              </w:rPr>
              <w:t xml:space="preserve"> (formal and/or informal)</w:t>
            </w: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 of the qualification</w:t>
            </w:r>
            <w:r w:rsidR="0079418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25D6">
              <w:rPr>
                <w:rFonts w:asciiTheme="minorHAnsi" w:hAnsiTheme="minorHAnsi" w:cstheme="minorHAnsi"/>
                <w:sz w:val="24"/>
                <w:szCs w:val="24"/>
              </w:rPr>
              <w:t>assessments</w:t>
            </w:r>
            <w:r w:rsidR="009D76B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418D">
              <w:rPr>
                <w:rFonts w:asciiTheme="minorHAnsi" w:hAnsiTheme="minorHAnsi" w:cstheme="minorHAnsi"/>
                <w:sz w:val="24"/>
                <w:szCs w:val="24"/>
              </w:rPr>
              <w:t xml:space="preserve"> staffing</w:t>
            </w:r>
            <w:r w:rsidR="00E6738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D76B9">
              <w:rPr>
                <w:rFonts w:asciiTheme="minorHAnsi" w:hAnsiTheme="minorHAnsi" w:cstheme="minorHAnsi"/>
                <w:sz w:val="24"/>
                <w:szCs w:val="24"/>
              </w:rPr>
              <w:t xml:space="preserve"> and teaching and learning resources</w:t>
            </w:r>
          </w:p>
        </w:tc>
        <w:tc>
          <w:tcPr>
            <w:tcW w:w="1134" w:type="dxa"/>
            <w:vAlign w:val="center"/>
          </w:tcPr>
          <w:p w14:paraId="6F0FD127" w14:textId="77777777" w:rsidR="00F55EAF" w:rsidRPr="000A1E3C" w:rsidRDefault="0020175B" w:rsidP="0042336E">
            <w:pPr>
              <w:jc w:val="center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7425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CD7B842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3DB9B554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32B44499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External examiner report (template)</w:t>
            </w:r>
          </w:p>
        </w:tc>
        <w:tc>
          <w:tcPr>
            <w:tcW w:w="1134" w:type="dxa"/>
            <w:vAlign w:val="center"/>
          </w:tcPr>
          <w:p w14:paraId="48B87AF9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68774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85270AE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6BE54DD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86E237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External examiner handbook</w:t>
            </w:r>
          </w:p>
        </w:tc>
        <w:tc>
          <w:tcPr>
            <w:tcW w:w="1134" w:type="dxa"/>
            <w:vAlign w:val="center"/>
          </w:tcPr>
          <w:p w14:paraId="545479A8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04683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7CBF68D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3AF10BC0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7ECA93B9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Grade descriptors</w:t>
            </w:r>
          </w:p>
        </w:tc>
        <w:tc>
          <w:tcPr>
            <w:tcW w:w="1134" w:type="dxa"/>
            <w:vAlign w:val="center"/>
          </w:tcPr>
          <w:p w14:paraId="3C9220B6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0072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CFDAD60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6C0B0DE" w14:textId="77777777" w:rsidTr="00B4408B">
        <w:trPr>
          <w:cantSplit/>
          <w:trHeight w:val="1020"/>
        </w:trPr>
        <w:tc>
          <w:tcPr>
            <w:tcW w:w="6941" w:type="dxa"/>
            <w:vAlign w:val="center"/>
          </w:tcPr>
          <w:p w14:paraId="4C5C905A" w14:textId="77777777" w:rsidR="00F55EAF" w:rsidRPr="00644029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4029">
              <w:rPr>
                <w:rFonts w:asciiTheme="minorHAnsi" w:hAnsiTheme="minorHAnsi" w:cstheme="minorHAnsi"/>
                <w:sz w:val="24"/>
                <w:szCs w:val="24"/>
              </w:rPr>
              <w:t>Copy of the certificate that will be awarded to successful graduates</w:t>
            </w:r>
          </w:p>
          <w:p w14:paraId="161AB11A" w14:textId="77777777" w:rsidR="00F55EAF" w:rsidRPr="00644029" w:rsidRDefault="00F55EAF" w:rsidP="0042336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02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See details about the title, certificate and provider’s responsibilities at </w:t>
            </w:r>
            <w:hyperlink r:id="rId24" w:history="1">
              <w:r w:rsidRPr="00644029">
                <w:rPr>
                  <w:rStyle w:val="Hyperlink"/>
                  <w:rFonts w:asciiTheme="minorHAnsi" w:eastAsiaTheme="minorHAnsi" w:hAnsiTheme="minorHAnsi" w:cstheme="minorHAnsi"/>
                  <w:bCs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 xml:space="preserve">Standard </w:t>
              </w:r>
              <w:r w:rsidRPr="00644029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2"/>
                  <w:szCs w:val="22"/>
                </w:rPr>
                <w:t>2.1</w:t>
              </w:r>
            </w:hyperlink>
            <w:r w:rsidRPr="00644029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1134" w:type="dxa"/>
            <w:vAlign w:val="center"/>
          </w:tcPr>
          <w:p w14:paraId="1908F536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9870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7B3C607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0A93BAB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794E0292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Quality assurance processes/quality handbook</w:t>
            </w:r>
          </w:p>
        </w:tc>
        <w:tc>
          <w:tcPr>
            <w:tcW w:w="1134" w:type="dxa"/>
            <w:vAlign w:val="center"/>
          </w:tcPr>
          <w:p w14:paraId="40C597A5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4726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757717A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5D8D717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763141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Assessment regulations and procedures</w:t>
            </w:r>
          </w:p>
        </w:tc>
        <w:tc>
          <w:tcPr>
            <w:tcW w:w="1134" w:type="dxa"/>
            <w:vAlign w:val="center"/>
          </w:tcPr>
          <w:p w14:paraId="1F07ACA0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1313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47634EB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A4B0772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AC05E48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Contingency plans for assessments in the event of disruption</w:t>
            </w:r>
          </w:p>
        </w:tc>
        <w:tc>
          <w:tcPr>
            <w:tcW w:w="1134" w:type="dxa"/>
            <w:vAlign w:val="center"/>
          </w:tcPr>
          <w:p w14:paraId="30EDAA3A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7373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8A84425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356C8BF" w14:textId="77777777" w:rsidTr="00B4408B">
        <w:trPr>
          <w:cantSplit/>
          <w:trHeight w:val="1020"/>
        </w:trPr>
        <w:tc>
          <w:tcPr>
            <w:tcW w:w="6941" w:type="dxa"/>
            <w:vAlign w:val="center"/>
          </w:tcPr>
          <w:p w14:paraId="0B698F9C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Compensation and condonement policy and procedure</w:t>
            </w:r>
          </w:p>
          <w:p w14:paraId="6BB71C6D" w14:textId="77777777" w:rsidR="00F55EAF" w:rsidRPr="00644029" w:rsidRDefault="00F55EAF" w:rsidP="0042336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02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 permitted for any module that will assess ARB’s Outcomes to passing standard.</w:t>
            </w:r>
          </w:p>
        </w:tc>
        <w:tc>
          <w:tcPr>
            <w:tcW w:w="1134" w:type="dxa"/>
            <w:vAlign w:val="center"/>
          </w:tcPr>
          <w:p w14:paraId="6ACA69BF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8014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247B0CE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344BC0D0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3600F3D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Study abroad and placement year policy and procedures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where relevant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7359EC8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64192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F192FCD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AC6D5D7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5930B06C" w14:textId="19A94863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Policy and procedures for monitoring and approving practice experience </w:t>
            </w:r>
            <w:r w:rsidR="00B20F4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where relevant</w:t>
            </w:r>
            <w:r w:rsidR="00B20F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BECF64D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47256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CB1C45D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1360563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59065978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Governance structure diagram(s)</w:t>
            </w:r>
          </w:p>
        </w:tc>
        <w:tc>
          <w:tcPr>
            <w:tcW w:w="1134" w:type="dxa"/>
            <w:vAlign w:val="center"/>
          </w:tcPr>
          <w:p w14:paraId="63A32B8E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41647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5CAD40F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F1E9F7B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0797AD0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Equality, diversity and inclusion (EDI) policy/strategy and procedures</w:t>
            </w:r>
          </w:p>
        </w:tc>
        <w:tc>
          <w:tcPr>
            <w:tcW w:w="1134" w:type="dxa"/>
            <w:vAlign w:val="center"/>
          </w:tcPr>
          <w:p w14:paraId="6F693ADA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9408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303AD5D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9621DD2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4D8EB3B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Policies and procedures relating to reasonable adjustments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(staff and students) </w:t>
            </w: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students’ </w:t>
            </w: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extenuating circumstances</w:t>
            </w:r>
          </w:p>
        </w:tc>
        <w:tc>
          <w:tcPr>
            <w:tcW w:w="1134" w:type="dxa"/>
            <w:vAlign w:val="center"/>
          </w:tcPr>
          <w:p w14:paraId="50C4FD17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7996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02E4036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3E857B0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41F090F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Staff and external examiner responsibilities, training and reporting mechanisms in relation to EDI</w:t>
            </w:r>
          </w:p>
        </w:tc>
        <w:tc>
          <w:tcPr>
            <w:tcW w:w="1134" w:type="dxa"/>
            <w:vAlign w:val="center"/>
          </w:tcPr>
          <w:p w14:paraId="75AB6361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4059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B1085C3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196216B7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1378F094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Mechanisms for gathering staff, student and stakeholder feedback to inform policies, systems or processes</w:t>
            </w:r>
          </w:p>
        </w:tc>
        <w:tc>
          <w:tcPr>
            <w:tcW w:w="1134" w:type="dxa"/>
            <w:vAlign w:val="center"/>
          </w:tcPr>
          <w:p w14:paraId="21B217FD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4400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84EFD8E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6BAA534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630E340F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Means for concerns about the provider’s compliance with the Standards to be reported and acted upon</w:t>
            </w:r>
          </w:p>
        </w:tc>
        <w:tc>
          <w:tcPr>
            <w:tcW w:w="1134" w:type="dxa"/>
            <w:vAlign w:val="center"/>
          </w:tcPr>
          <w:p w14:paraId="32F00B87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8328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DF6F8FC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BE78D5D" w14:textId="77777777" w:rsidTr="00B4408B">
        <w:trPr>
          <w:cantSplit/>
          <w:trHeight w:val="1020"/>
        </w:trPr>
        <w:tc>
          <w:tcPr>
            <w:tcW w:w="6941" w:type="dxa"/>
            <w:vAlign w:val="center"/>
          </w:tcPr>
          <w:p w14:paraId="01608493" w14:textId="30E11C6B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 xml:space="preserve">Collection and analysis of applicant and </w:t>
            </w:r>
            <w:r w:rsidR="009660ED">
              <w:rPr>
                <w:rFonts w:asciiTheme="minorHAnsi" w:hAnsiTheme="minorHAnsi" w:cstheme="minorHAnsi"/>
                <w:sz w:val="24"/>
                <w:szCs w:val="24"/>
              </w:rPr>
              <w:t xml:space="preserve">enrolled </w:t>
            </w: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student protected characteristics, and approach to addressing policies and procedures that disadvantage students based on protected characteristics</w:t>
            </w:r>
          </w:p>
        </w:tc>
        <w:tc>
          <w:tcPr>
            <w:tcW w:w="1134" w:type="dxa"/>
            <w:vAlign w:val="center"/>
          </w:tcPr>
          <w:p w14:paraId="6ECAB638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92186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1BD72BC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0995A6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D26CE06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Admissions requirements, policy and rationale</w:t>
            </w:r>
          </w:p>
        </w:tc>
        <w:tc>
          <w:tcPr>
            <w:tcW w:w="1134" w:type="dxa"/>
            <w:vAlign w:val="center"/>
          </w:tcPr>
          <w:p w14:paraId="64BAA095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2129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6AF5D40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13CFE67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62D3E4A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Advanced/direct entry policy and procedure</w:t>
            </w:r>
          </w:p>
        </w:tc>
        <w:tc>
          <w:tcPr>
            <w:tcW w:w="1134" w:type="dxa"/>
            <w:vAlign w:val="center"/>
          </w:tcPr>
          <w:p w14:paraId="50BB6AE2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8732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1003D50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1E657E9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5BF8952D" w14:textId="59C6D0FC" w:rsidR="00F55EAF" w:rsidRPr="000927C9" w:rsidRDefault="0020175B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="00F55EAF" w:rsidRPr="004A0F57">
                <w:rPr>
                  <w:rStyle w:val="Hyperlink"/>
                  <w:rFonts w:asciiTheme="minorHAnsi" w:eastAsiaTheme="minorHAnsi" w:hAnsiTheme="minorHAnsi" w:cstheme="minorHAnsi"/>
                  <w:kern w:val="2"/>
                  <w:sz w:val="24"/>
                  <w:szCs w:val="24"/>
                  <w:lang w:eastAsia="en-US"/>
                  <w14:ligatures w14:val="standardContextual"/>
                </w:rPr>
                <w:t>Overview of all staff</w:t>
              </w:r>
            </w:hyperlink>
            <w:r w:rsidR="00F55EAF" w:rsidRPr="004A0F57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="00F55EAF" w:rsidRPr="000927C9">
              <w:rPr>
                <w:rFonts w:asciiTheme="minorHAnsi" w:hAnsiTheme="minorHAnsi" w:cstheme="minorHAnsi"/>
                <w:sz w:val="24"/>
                <w:szCs w:val="24"/>
              </w:rPr>
              <w:t xml:space="preserve"> will be involved in delivering, assessing and supporting the qualification</w:t>
            </w:r>
          </w:p>
        </w:tc>
        <w:tc>
          <w:tcPr>
            <w:tcW w:w="1134" w:type="dxa"/>
            <w:vAlign w:val="center"/>
          </w:tcPr>
          <w:p w14:paraId="6A7FBE6E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0689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1B96F0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D4A7366" w14:textId="77777777" w:rsidTr="00B4408B">
        <w:trPr>
          <w:cantSplit/>
          <w:trHeight w:val="794"/>
        </w:trPr>
        <w:tc>
          <w:tcPr>
            <w:tcW w:w="6941" w:type="dxa"/>
            <w:vAlign w:val="center"/>
          </w:tcPr>
          <w:p w14:paraId="7CC747BA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604E9">
              <w:rPr>
                <w:rFonts w:asciiTheme="minorHAnsi" w:hAnsiTheme="minorHAnsi" w:cstheme="minorHAnsi"/>
                <w:sz w:val="24"/>
                <w:szCs w:val="24"/>
              </w:rPr>
              <w:t>Projected staff numbers for</w:t>
            </w:r>
            <w:r w:rsidRPr="00AF44AA">
              <w:rPr>
                <w:rFonts w:asciiTheme="minorHAnsi" w:hAnsiTheme="minorHAnsi" w:cstheme="minorHAnsi"/>
                <w:sz w:val="24"/>
                <w:szCs w:val="24"/>
              </w:rPr>
              <w:t xml:space="preserve"> each of the first five years of delivery</w:t>
            </w:r>
          </w:p>
          <w:p w14:paraId="0417B2B9" w14:textId="05A97C9C" w:rsidR="00F55EAF" w:rsidRPr="00FC3BBF" w:rsidRDefault="00F55EAF" w:rsidP="0042336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C3BB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High-level summary of planned staff numbers.</w:t>
            </w:r>
          </w:p>
        </w:tc>
        <w:tc>
          <w:tcPr>
            <w:tcW w:w="1134" w:type="dxa"/>
            <w:vAlign w:val="center"/>
          </w:tcPr>
          <w:p w14:paraId="1C3008E6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064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9D2210A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840A31E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C39BFC8" w14:textId="690CB4BF" w:rsidR="00F55EAF" w:rsidRPr="00416E8F" w:rsidRDefault="0020175B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="00F55EAF" w:rsidRPr="003943E1">
                <w:rPr>
                  <w:rStyle w:val="Hyperlink"/>
                  <w:rFonts w:asciiTheme="minorHAnsi" w:eastAsiaTheme="minorHAnsi" w:hAnsiTheme="minorHAnsi" w:cstheme="minorHAnsi"/>
                  <w:kern w:val="2"/>
                  <w:sz w:val="24"/>
                  <w:szCs w:val="24"/>
                  <w:lang w:eastAsia="en-US"/>
                  <w14:ligatures w14:val="standardContextual"/>
                </w:rPr>
                <w:t>Projected student numbers and staff to student ratio (SSR)</w:t>
              </w:r>
            </w:hyperlink>
            <w:r w:rsidR="00F55EAF" w:rsidRPr="003943E1">
              <w:rPr>
                <w:rFonts w:asciiTheme="minorHAnsi" w:hAnsiTheme="minorHAnsi" w:cstheme="minorHAnsi"/>
                <w:sz w:val="24"/>
                <w:szCs w:val="24"/>
              </w:rPr>
              <w:t xml:space="preserve"> for each of the first five years</w:t>
            </w:r>
          </w:p>
        </w:tc>
        <w:tc>
          <w:tcPr>
            <w:tcW w:w="1134" w:type="dxa"/>
            <w:vAlign w:val="center"/>
          </w:tcPr>
          <w:p w14:paraId="4E7F508B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8908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541CC2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0F46968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2BE9847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List of other qualifications delivered by the school/department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architecture</w:t>
            </w: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, and approximate total student numbers for each</w:t>
            </w:r>
          </w:p>
        </w:tc>
        <w:tc>
          <w:tcPr>
            <w:tcW w:w="1134" w:type="dxa"/>
            <w:vAlign w:val="center"/>
          </w:tcPr>
          <w:p w14:paraId="14E4C898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3372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7F018CE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2684C38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B7C9B1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CVs of key academic staff and (where relevant) professional examiners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already appointed</w:t>
            </w:r>
          </w:p>
        </w:tc>
        <w:tc>
          <w:tcPr>
            <w:tcW w:w="1134" w:type="dxa"/>
            <w:vAlign w:val="center"/>
          </w:tcPr>
          <w:p w14:paraId="76559E4F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29178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DA7334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16A5E34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640D71D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Schedule for appointment of FTE/salaried staff not yet in post</w:t>
            </w:r>
          </w:p>
        </w:tc>
        <w:tc>
          <w:tcPr>
            <w:tcW w:w="1134" w:type="dxa"/>
            <w:vAlign w:val="center"/>
          </w:tcPr>
          <w:p w14:paraId="5089340C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574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A9E9942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620B633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8ACD9F1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Human resource allocation model</w:t>
            </w:r>
          </w:p>
        </w:tc>
        <w:tc>
          <w:tcPr>
            <w:tcW w:w="1134" w:type="dxa"/>
            <w:vAlign w:val="center"/>
          </w:tcPr>
          <w:p w14:paraId="3A31BF81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5881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18C803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EC4237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FFA76AD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Contingency plans for human resources in the event of disruption</w:t>
            </w:r>
          </w:p>
        </w:tc>
        <w:tc>
          <w:tcPr>
            <w:tcW w:w="1134" w:type="dxa"/>
            <w:vAlign w:val="center"/>
          </w:tcPr>
          <w:p w14:paraId="56A7B4DF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877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AD2A9AC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285F8E3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5909EE9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 xml:space="preserve">Policies and procedures relating to staff induction, appraisal,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continuing professional development (</w:t>
            </w: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CPD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82D2A08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3803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7B2697E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73D4135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18AA0EC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External examiner appointment criteria and procedures, including induction</w:t>
            </w:r>
          </w:p>
        </w:tc>
        <w:tc>
          <w:tcPr>
            <w:tcW w:w="1134" w:type="dxa"/>
            <w:vAlign w:val="center"/>
          </w:tcPr>
          <w:p w14:paraId="4F06D5DE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36566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447881A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F12D5F8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63FB8071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External examiner role, responsibilities and terms of reference</w:t>
            </w:r>
          </w:p>
        </w:tc>
        <w:tc>
          <w:tcPr>
            <w:tcW w:w="1134" w:type="dxa"/>
            <w:vAlign w:val="center"/>
          </w:tcPr>
          <w:p w14:paraId="427B685C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190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135F6E3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195A762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0A75D38" w14:textId="77777777" w:rsidR="00F55EAF" w:rsidRPr="007373D2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Nomination forms and dates of terms of external examiners</w:t>
            </w:r>
          </w:p>
        </w:tc>
        <w:tc>
          <w:tcPr>
            <w:tcW w:w="1134" w:type="dxa"/>
            <w:vAlign w:val="center"/>
          </w:tcPr>
          <w:p w14:paraId="4FAFE3D1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52871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9C3A4CA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D77DB72" w14:textId="77777777" w:rsidTr="004A24A4">
        <w:trPr>
          <w:cantSplit/>
          <w:trHeight w:val="1134"/>
        </w:trPr>
        <w:tc>
          <w:tcPr>
            <w:tcW w:w="6941" w:type="dxa"/>
            <w:vAlign w:val="center"/>
          </w:tcPr>
          <w:p w14:paraId="754337CF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Overview of the physical and digital resources that will be in place</w:t>
            </w:r>
          </w:p>
          <w:p w14:paraId="2EC0FEE8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33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Studio, workshop, teaching and storage space and equipment; library facilities; IT and digital resources</w:t>
            </w:r>
          </w:p>
        </w:tc>
        <w:tc>
          <w:tcPr>
            <w:tcW w:w="1134" w:type="dxa"/>
            <w:vAlign w:val="center"/>
          </w:tcPr>
          <w:p w14:paraId="3CFFC3C0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394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B0582CE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F403C8D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5A2A909C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Teaching and learning r</w:t>
            </w:r>
            <w:r w:rsidRPr="003E57DA">
              <w:rPr>
                <w:rFonts w:asciiTheme="minorHAnsi" w:hAnsiTheme="minorHAnsi" w:cstheme="minorHAnsi"/>
                <w:sz w:val="24"/>
                <w:szCs w:val="24"/>
              </w:rPr>
              <w:t>esource allocation model</w:t>
            </w:r>
          </w:p>
        </w:tc>
        <w:tc>
          <w:tcPr>
            <w:tcW w:w="1134" w:type="dxa"/>
            <w:vAlign w:val="center"/>
          </w:tcPr>
          <w:p w14:paraId="2DFA959A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3747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14A022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B1B941D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2E5FA62C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3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Contingency plans for teaching and learning resources in the event of disruption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 loss</w:t>
            </w:r>
          </w:p>
        </w:tc>
        <w:tc>
          <w:tcPr>
            <w:tcW w:w="1134" w:type="dxa"/>
            <w:vAlign w:val="center"/>
          </w:tcPr>
          <w:p w14:paraId="2676A6C3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1350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0E84E96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C25EB3E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C0E06E5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1621">
              <w:rPr>
                <w:rFonts w:asciiTheme="minorHAnsi" w:hAnsiTheme="minorHAnsi" w:cstheme="minorHAnsi"/>
                <w:sz w:val="24"/>
                <w:szCs w:val="24"/>
              </w:rPr>
              <w:t>Policies and/or procedures relating to student access to resources</w:t>
            </w:r>
          </w:p>
        </w:tc>
        <w:tc>
          <w:tcPr>
            <w:tcW w:w="1134" w:type="dxa"/>
            <w:vAlign w:val="center"/>
          </w:tcPr>
          <w:p w14:paraId="512B65FE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2317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8F4A335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F9314C0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5BE6BD6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6DCD">
              <w:rPr>
                <w:rFonts w:asciiTheme="minorHAnsi" w:hAnsiTheme="minorHAnsi" w:cstheme="minorHAnsi"/>
                <w:sz w:val="24"/>
                <w:szCs w:val="24"/>
              </w:rPr>
              <w:t>Policy, procedures and resources relating to discrimination</w:t>
            </w:r>
          </w:p>
        </w:tc>
        <w:tc>
          <w:tcPr>
            <w:tcW w:w="1134" w:type="dxa"/>
            <w:vAlign w:val="center"/>
          </w:tcPr>
          <w:p w14:paraId="353BC111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6899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06A7839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5F608D4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688FCEC2" w14:textId="746CBD24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076">
              <w:rPr>
                <w:rFonts w:asciiTheme="minorHAnsi" w:hAnsiTheme="minorHAnsi" w:cstheme="minorHAnsi"/>
                <w:sz w:val="24"/>
                <w:szCs w:val="24"/>
              </w:rPr>
              <w:t>Policy, procedure</w:t>
            </w:r>
            <w:r w:rsidR="0099434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03076">
              <w:rPr>
                <w:rFonts w:asciiTheme="minorHAnsi" w:hAnsiTheme="minorHAnsi" w:cstheme="minorHAnsi"/>
                <w:sz w:val="24"/>
                <w:szCs w:val="24"/>
              </w:rPr>
              <w:t xml:space="preserve"> and resources relating to bullying and harassment</w:t>
            </w:r>
          </w:p>
        </w:tc>
        <w:tc>
          <w:tcPr>
            <w:tcW w:w="1134" w:type="dxa"/>
            <w:vAlign w:val="center"/>
          </w:tcPr>
          <w:p w14:paraId="6FFBCD7A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455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A06BBD4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5314808A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617DD45" w14:textId="753DE236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7541">
              <w:rPr>
                <w:rFonts w:asciiTheme="minorHAnsi" w:hAnsiTheme="minorHAnsi" w:cstheme="minorHAnsi"/>
                <w:sz w:val="24"/>
                <w:szCs w:val="24"/>
              </w:rPr>
              <w:t xml:space="preserve">Pastoral care </w:t>
            </w:r>
            <w:r w:rsidR="00B42355">
              <w:rPr>
                <w:rFonts w:asciiTheme="minorHAnsi" w:hAnsiTheme="minorHAnsi" w:cstheme="minorHAnsi"/>
                <w:sz w:val="24"/>
                <w:szCs w:val="24"/>
              </w:rPr>
              <w:t xml:space="preserve">and academic support </w:t>
            </w:r>
            <w:r w:rsidRPr="00867541">
              <w:rPr>
                <w:rFonts w:asciiTheme="minorHAnsi" w:hAnsiTheme="minorHAnsi" w:cstheme="minorHAnsi"/>
                <w:sz w:val="24"/>
                <w:szCs w:val="24"/>
              </w:rPr>
              <w:t>provision for students</w:t>
            </w:r>
          </w:p>
        </w:tc>
        <w:tc>
          <w:tcPr>
            <w:tcW w:w="1134" w:type="dxa"/>
            <w:vAlign w:val="center"/>
          </w:tcPr>
          <w:p w14:paraId="2C904DB3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8791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7019742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05923528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35483CCF" w14:textId="77777777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64D4">
              <w:rPr>
                <w:rFonts w:asciiTheme="minorHAnsi" w:hAnsiTheme="minorHAnsi" w:cstheme="minorHAnsi"/>
                <w:sz w:val="24"/>
                <w:szCs w:val="24"/>
              </w:rPr>
              <w:t>Policy and procedure relating to work-based learning (where relevant)</w:t>
            </w:r>
          </w:p>
        </w:tc>
        <w:tc>
          <w:tcPr>
            <w:tcW w:w="1134" w:type="dxa"/>
            <w:vAlign w:val="center"/>
          </w:tcPr>
          <w:p w14:paraId="2F5192C3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927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7781A34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33B3AA2E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550DE119" w14:textId="77777777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0B36">
              <w:rPr>
                <w:rFonts w:asciiTheme="minorHAnsi" w:hAnsiTheme="minorHAnsi" w:cstheme="minorHAnsi"/>
                <w:sz w:val="24"/>
                <w:szCs w:val="24"/>
              </w:rPr>
              <w:t>Monitoring and analysis of student progression</w:t>
            </w:r>
          </w:p>
        </w:tc>
        <w:tc>
          <w:tcPr>
            <w:tcW w:w="1134" w:type="dxa"/>
            <w:vAlign w:val="center"/>
          </w:tcPr>
          <w:p w14:paraId="1081644F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8845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EF1F793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61704A19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0E947025" w14:textId="77777777" w:rsidR="00F55EAF" w:rsidRPr="005F0B36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6055">
              <w:rPr>
                <w:rFonts w:asciiTheme="minorHAnsi" w:hAnsiTheme="minorHAnsi" w:cstheme="minorHAnsi"/>
                <w:sz w:val="24"/>
                <w:szCs w:val="24"/>
              </w:rPr>
              <w:t>Approach to addressing student under-performance</w:t>
            </w:r>
          </w:p>
        </w:tc>
        <w:tc>
          <w:tcPr>
            <w:tcW w:w="1134" w:type="dxa"/>
            <w:vAlign w:val="center"/>
          </w:tcPr>
          <w:p w14:paraId="6F9EEF37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846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F4BFE87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1222FC8E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2BD77EBE" w14:textId="77777777" w:rsidR="00F55EAF" w:rsidRPr="00116055" w:rsidRDefault="00F55EAF" w:rsidP="0042336E">
            <w:pPr>
              <w:rPr>
                <w:rFonts w:cstheme="minorHAnsi"/>
                <w:sz w:val="24"/>
                <w:szCs w:val="24"/>
              </w:rPr>
            </w:pPr>
            <w:r w:rsidRPr="008A1EB5">
              <w:rPr>
                <w:rFonts w:asciiTheme="minorHAnsi" w:hAnsiTheme="minorHAnsi" w:cstheme="minorHAnsi"/>
                <w:sz w:val="24"/>
                <w:szCs w:val="24"/>
              </w:rPr>
              <w:t>Information for applicants and students regarding ARB registration requirements</w:t>
            </w:r>
          </w:p>
        </w:tc>
        <w:tc>
          <w:tcPr>
            <w:tcW w:w="1134" w:type="dxa"/>
            <w:vAlign w:val="center"/>
          </w:tcPr>
          <w:p w14:paraId="05261AD1" w14:textId="77777777" w:rsidR="00F55EAF" w:rsidRPr="004865EC" w:rsidRDefault="0020175B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2190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1DF6499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3F8530" w14:textId="77777777" w:rsidR="00F55EAF" w:rsidRDefault="00F55EAF" w:rsidP="00F55EAF">
      <w:pPr>
        <w:spacing w:after="0" w:line="240" w:lineRule="auto"/>
        <w:rPr>
          <w:rFonts w:cstheme="minorHAnsi"/>
          <w:sz w:val="24"/>
          <w:szCs w:val="24"/>
        </w:rPr>
      </w:pPr>
    </w:p>
    <w:p w14:paraId="58C3552F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49A5B307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36B48172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2D293EC0" w14:textId="22590BBE" w:rsidR="001E618B" w:rsidRDefault="001E6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1B15514" w14:textId="77777777" w:rsidR="00407204" w:rsidRPr="00CF0F5A" w:rsidRDefault="00407204" w:rsidP="00CF0F5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sz w:val="28"/>
          <w:szCs w:val="28"/>
        </w:rPr>
      </w:pPr>
      <w:bookmarkStart w:id="9" w:name="DeclarationOfInterests"/>
      <w:r w:rsidRPr="00CF0F5A">
        <w:rPr>
          <w:rFonts w:cstheme="minorHAnsi"/>
          <w:b/>
          <w:sz w:val="28"/>
          <w:szCs w:val="28"/>
        </w:rPr>
        <w:lastRenderedPageBreak/>
        <w:t>Declaration of interests</w:t>
      </w:r>
    </w:p>
    <w:bookmarkEnd w:id="9"/>
    <w:p w14:paraId="2B19A846" w14:textId="77777777" w:rsidR="00407204" w:rsidRPr="002A4EC0" w:rsidRDefault="00407204" w:rsidP="00407204">
      <w:pPr>
        <w:spacing w:after="0" w:line="240" w:lineRule="auto"/>
        <w:rPr>
          <w:rFonts w:cstheme="minorHAnsi"/>
          <w:sz w:val="24"/>
          <w:szCs w:val="24"/>
        </w:rPr>
      </w:pPr>
    </w:p>
    <w:p w14:paraId="12594E43" w14:textId="7D6A8827" w:rsidR="00407204" w:rsidRPr="002A4EC0" w:rsidRDefault="00407204" w:rsidP="00407204">
      <w:pPr>
        <w:spacing w:after="0" w:line="240" w:lineRule="auto"/>
        <w:rPr>
          <w:rFonts w:cstheme="minorHAnsi"/>
          <w:sz w:val="24"/>
          <w:szCs w:val="24"/>
        </w:rPr>
      </w:pPr>
      <w:r w:rsidRPr="002A4EC0">
        <w:rPr>
          <w:rFonts w:cstheme="minorHAnsi"/>
          <w:sz w:val="24"/>
          <w:szCs w:val="24"/>
        </w:rPr>
        <w:t xml:space="preserve">If it is believed that any </w:t>
      </w:r>
      <w:hyperlink r:id="rId27" w:history="1">
        <w:r w:rsidRPr="00C4266A">
          <w:rPr>
            <w:rStyle w:val="Hyperlink"/>
            <w:rFonts w:cstheme="minorHAnsi"/>
            <w:sz w:val="24"/>
            <w:szCs w:val="24"/>
          </w:rPr>
          <w:t>Accreditation Committee member</w:t>
        </w:r>
      </w:hyperlink>
      <w:r w:rsidRPr="002A4E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</w:t>
      </w:r>
      <w:r w:rsidRPr="002A4E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</w:t>
      </w:r>
      <w:r w:rsidRPr="002A4EC0">
        <w:rPr>
          <w:rFonts w:cstheme="minorHAnsi"/>
          <w:sz w:val="24"/>
          <w:szCs w:val="24"/>
        </w:rPr>
        <w:t xml:space="preserve">isitor has </w:t>
      </w:r>
      <w:r>
        <w:rPr>
          <w:rFonts w:cstheme="minorHAnsi"/>
          <w:sz w:val="24"/>
          <w:szCs w:val="24"/>
        </w:rPr>
        <w:t>or may be perceived to have an</w:t>
      </w:r>
      <w:r w:rsidRPr="002A4EC0">
        <w:rPr>
          <w:rFonts w:cstheme="minorHAnsi"/>
          <w:sz w:val="24"/>
          <w:szCs w:val="24"/>
        </w:rPr>
        <w:t xml:space="preserve"> interest, please provide the details </w:t>
      </w:r>
      <w:r>
        <w:rPr>
          <w:rFonts w:cstheme="minorHAnsi"/>
          <w:sz w:val="24"/>
          <w:szCs w:val="24"/>
        </w:rPr>
        <w:t xml:space="preserve">and dates </w:t>
      </w:r>
      <w:r w:rsidRPr="002A4EC0">
        <w:rPr>
          <w:rFonts w:cstheme="minorHAnsi"/>
          <w:sz w:val="24"/>
          <w:szCs w:val="24"/>
        </w:rPr>
        <w:t xml:space="preserve">below.  </w:t>
      </w:r>
      <w:r>
        <w:rPr>
          <w:rFonts w:cstheme="minorHAnsi"/>
          <w:sz w:val="24"/>
          <w:szCs w:val="24"/>
        </w:rPr>
        <w:t xml:space="preserve">State any current and recent conflicts/potential conflicts (including any connections that have ceased within the last two years).  </w:t>
      </w:r>
      <w:r w:rsidRPr="002A4EC0">
        <w:rPr>
          <w:rFonts w:cstheme="minorHAnsi"/>
          <w:sz w:val="24"/>
          <w:szCs w:val="24"/>
        </w:rPr>
        <w:t xml:space="preserve">Add </w:t>
      </w:r>
      <w:r>
        <w:rPr>
          <w:rFonts w:cstheme="minorHAnsi"/>
          <w:sz w:val="24"/>
          <w:szCs w:val="24"/>
        </w:rPr>
        <w:t>rows</w:t>
      </w:r>
      <w:r w:rsidRPr="002A4EC0">
        <w:rPr>
          <w:rFonts w:cstheme="minorHAnsi"/>
          <w:sz w:val="24"/>
          <w:szCs w:val="24"/>
        </w:rPr>
        <w:t xml:space="preserve"> if necessary.  Please state ‘N/A’ if no </w:t>
      </w:r>
      <w:r>
        <w:rPr>
          <w:rFonts w:cstheme="minorHAnsi"/>
          <w:sz w:val="24"/>
          <w:szCs w:val="24"/>
        </w:rPr>
        <w:t xml:space="preserve">interests </w:t>
      </w:r>
      <w:r w:rsidRPr="002A4EC0">
        <w:rPr>
          <w:rFonts w:cstheme="minorHAnsi"/>
          <w:sz w:val="24"/>
          <w:szCs w:val="24"/>
        </w:rPr>
        <w:t>exist.</w:t>
      </w:r>
    </w:p>
    <w:p w14:paraId="071C2919" w14:textId="77777777" w:rsidR="00407204" w:rsidRPr="002A4EC0" w:rsidRDefault="00407204" w:rsidP="0040720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8394"/>
      </w:tblGrid>
      <w:tr w:rsidR="00407204" w:rsidRPr="002A4EC0" w14:paraId="0F488020" w14:textId="77777777" w:rsidTr="003217DC">
        <w:trPr>
          <w:trHeight w:val="737"/>
        </w:trPr>
        <w:tc>
          <w:tcPr>
            <w:tcW w:w="56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E6165DE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Name of Accreditation Committee member</w:t>
            </w:r>
            <w:r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(AC)</w:t>
            </w: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/Visitor </w:t>
            </w:r>
          </w:p>
        </w:tc>
        <w:tc>
          <w:tcPr>
            <w:tcW w:w="839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98DE1EB" w14:textId="77777777" w:rsidR="00407204" w:rsidRPr="002A4EC0" w:rsidRDefault="00407204" w:rsidP="003217DC">
            <w:pPr>
              <w:spacing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Nature </w:t>
            </w:r>
            <w:r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and dates </w:t>
            </w: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of conflict/potential conflict of interest </w:t>
            </w:r>
          </w:p>
          <w:p w14:paraId="3320E045" w14:textId="77777777" w:rsidR="00407204" w:rsidRPr="00DD7B52" w:rsidRDefault="00407204" w:rsidP="00F970A6">
            <w:pPr>
              <w:spacing w:after="0" w:line="240" w:lineRule="auto"/>
              <w:rPr>
                <w:rFonts w:eastAsia="Times New Roman" w:cstheme="minorHAnsi"/>
                <w:i/>
                <w:kern w:val="0"/>
                <w:sz w:val="24"/>
                <w:szCs w:val="24"/>
                <w14:ligatures w14:val="none"/>
              </w:rPr>
            </w:pPr>
            <w:r w:rsidRPr="00DD7B52">
              <w:rPr>
                <w:rFonts w:eastAsia="Times New Roman" w:cstheme="minorHAnsi"/>
                <w:i/>
                <w:kern w:val="0"/>
                <w14:ligatures w14:val="none"/>
              </w:rPr>
              <w:t>e.g. Part 2 external examiner, September 2025 – August 2028</w:t>
            </w:r>
          </w:p>
        </w:tc>
      </w:tr>
      <w:tr w:rsidR="00407204" w:rsidRPr="002A4EC0" w14:paraId="403F22C9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6802EB" w14:textId="77777777" w:rsidR="00407204" w:rsidRPr="002A4EC0" w:rsidRDefault="0020175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1228721505"/>
                <w:placeholder>
                  <w:docPart w:val="6DAB24E334F448C5B60EE9EE5F9890AD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44F386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07204" w:rsidRPr="002A4EC0" w14:paraId="1951DC82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266152" w14:textId="77777777" w:rsidR="00407204" w:rsidRPr="002A4EC0" w:rsidRDefault="0020175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-628543296"/>
                <w:placeholder>
                  <w:docPart w:val="96FA15F6258A49C580846D5279283DEA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705AA2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07204" w:rsidRPr="002A4EC0" w14:paraId="6550AB9E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853107" w14:textId="77777777" w:rsidR="00407204" w:rsidRPr="002A4EC0" w:rsidRDefault="0020175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-1877920899"/>
                <w:placeholder>
                  <w:docPart w:val="6CF4C301338D469798689E4EAB170E2C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B6D686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07204" w:rsidRPr="002A4EC0" w14:paraId="1D93BFC4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D4BD8A" w14:textId="77777777" w:rsidR="00407204" w:rsidRPr="002A4EC0" w:rsidRDefault="0020175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1742757583"/>
                <w:placeholder>
                  <w:docPart w:val="D22A8BAA28164B5EA71E28336D8189CC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83B9D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83091DA" w14:textId="77777777" w:rsidR="00407204" w:rsidRPr="002A4EC0" w:rsidRDefault="00407204" w:rsidP="00407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583543" w14:textId="77777777" w:rsidR="00407204" w:rsidRPr="002A4EC0" w:rsidRDefault="00407204" w:rsidP="00407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243025" w14:textId="77777777" w:rsidR="001E618B" w:rsidRDefault="001E618B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EEC153B" w14:textId="41F779C3" w:rsidR="00407204" w:rsidRDefault="004072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1B7A420" w14:textId="77777777" w:rsidR="0028353B" w:rsidRPr="00CF0F5A" w:rsidRDefault="0028353B" w:rsidP="00CF0F5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bookmarkStart w:id="10" w:name="ApplicationAuthorisation"/>
      <w:r w:rsidRPr="00CF0F5A">
        <w:rPr>
          <w:rFonts w:cstheme="minorHAnsi"/>
          <w:b/>
          <w:bCs/>
          <w:sz w:val="28"/>
          <w:szCs w:val="28"/>
        </w:rPr>
        <w:lastRenderedPageBreak/>
        <w:t>Application authorisation</w:t>
      </w:r>
      <w:r w:rsidRPr="00CF0F5A">
        <w:rPr>
          <w:rFonts w:cstheme="minorHAnsi"/>
          <w:sz w:val="28"/>
          <w:szCs w:val="28"/>
        </w:rPr>
        <w:t xml:space="preserve"> </w:t>
      </w:r>
      <w:bookmarkEnd w:id="10"/>
      <w:r w:rsidRPr="00CF0F5A">
        <w:rPr>
          <w:rFonts w:cstheme="minorHAnsi"/>
          <w:b/>
          <w:bCs/>
          <w:sz w:val="24"/>
          <w:szCs w:val="24"/>
        </w:rPr>
        <w:t>– two signatures required</w:t>
      </w:r>
    </w:p>
    <w:p w14:paraId="6D20315F" w14:textId="77777777" w:rsidR="0028353B" w:rsidRPr="002A4EC0" w:rsidRDefault="0028353B" w:rsidP="0028353B">
      <w:pPr>
        <w:spacing w:after="0" w:line="240" w:lineRule="auto"/>
        <w:rPr>
          <w:rFonts w:cstheme="minorHAnsi"/>
          <w:sz w:val="24"/>
          <w:szCs w:val="24"/>
        </w:rPr>
      </w:pPr>
    </w:p>
    <w:p w14:paraId="0712E9E0" w14:textId="2BDF3A3C" w:rsidR="0028353B" w:rsidRPr="002A4EC0" w:rsidRDefault="0028353B" w:rsidP="0028353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D4EB0">
        <w:rPr>
          <w:rFonts w:eastAsia="Times New Roman" w:cstheme="minorHAnsi"/>
          <w:kern w:val="0"/>
          <w:sz w:val="24"/>
          <w:szCs w:val="24"/>
          <w14:ligatures w14:val="none"/>
        </w:rPr>
        <w:t>To be completed by the Head of Architecture (or equivalent</w:t>
      </w:r>
      <w:r w:rsidRPr="00C4266A">
        <w:rPr>
          <w:rFonts w:eastAsia="Times New Roman" w:cstheme="minorHAnsi"/>
          <w:kern w:val="0"/>
          <w:sz w:val="24"/>
          <w:szCs w:val="24"/>
          <w14:ligatures w14:val="none"/>
        </w:rPr>
        <w:t>; or other representative of the school/department of architecture if the Head of Architecture is not yet in post).</w:t>
      </w:r>
    </w:p>
    <w:p w14:paraId="7BA2DA43" w14:textId="77777777" w:rsidR="0028353B" w:rsidRPr="002A4EC0" w:rsidRDefault="0028353B" w:rsidP="0028353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0803"/>
      </w:tblGrid>
      <w:tr w:rsidR="0028353B" w:rsidRPr="002A4EC0" w14:paraId="51D411EE" w14:textId="77777777" w:rsidTr="00F00824">
        <w:tc>
          <w:tcPr>
            <w:tcW w:w="14063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6DE69A0" w14:textId="3FAAABC4" w:rsidR="0028353B" w:rsidRDefault="0028353B" w:rsidP="00056865">
            <w:pPr>
              <w:spacing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I confirm that the information contained within this Stage </w:t>
            </w:r>
            <w:r w:rsidR="00ED4EB0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3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submission is complete</w:t>
            </w:r>
            <w:r w:rsidR="00097A40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, accurate, </w:t>
            </w:r>
            <w:r w:rsidR="0092131E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relevant,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up-to-date, and that the provider has approved this application for accreditation</w:t>
            </w:r>
            <w:r w:rsidR="007A4F97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, its </w:t>
            </w:r>
            <w:r w:rsidR="0092131E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contents,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associated fees.</w:t>
            </w:r>
          </w:p>
          <w:p w14:paraId="319C3CC5" w14:textId="2DC9DDF3" w:rsidR="001F228D" w:rsidRPr="004D2232" w:rsidRDefault="001F228D" w:rsidP="00F970A6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I confirm that </w:t>
            </w:r>
            <w:r w:rsidR="00293F56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no changes will be made </w:t>
            </w:r>
            <w:r w:rsidR="006E7368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by the provider</w:t>
            </w:r>
            <w:r w:rsidR="002A3638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to </w:t>
            </w:r>
            <w:r w:rsidR="009F6F64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the proposed qualification</w:t>
            </w:r>
            <w:r w:rsidR="00C52E15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or to the application for </w:t>
            </w:r>
            <w:r w:rsidR="00C52E15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accreditation </w:t>
            </w:r>
            <w:r w:rsidR="006463E8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without </w:t>
            </w:r>
            <w:r w:rsidR="005F79D7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prior discussion with and agreement from ARB </w:t>
            </w:r>
            <w:r w:rsidR="00C52E15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between the date of </w:t>
            </w:r>
            <w:r w:rsidR="00185520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863C02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Stage 3 </w:t>
            </w:r>
            <w:r w:rsidR="00C52E15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submission</w:t>
            </w:r>
            <w:r w:rsidR="00C67679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the date on which the Accredit</w:t>
            </w:r>
            <w:r w:rsidR="00C67679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ation Committee issues its decision</w:t>
            </w:r>
            <w:r w:rsidR="006463E8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8353B" w:rsidRPr="002A4EC0" w14:paraId="7698CFB0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FC0B26C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Signed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2E89C6B5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024B70C3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F648D25" w14:textId="077F0EEB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Print name</w:t>
            </w:r>
            <w:r w:rsidR="007C6E3F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position held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2F87A82C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6E81B969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B43559C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51380E19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B2D34E" w14:textId="77777777" w:rsidR="0028353B" w:rsidRPr="002A4EC0" w:rsidRDefault="0028353B" w:rsidP="0028353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4610903" w14:textId="77777777" w:rsidR="0028353B" w:rsidRPr="004056F2" w:rsidRDefault="0028353B" w:rsidP="0028353B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2A4EC0">
        <w:rPr>
          <w:rFonts w:eastAsia="Times New Roman" w:cstheme="minorHAnsi"/>
          <w:kern w:val="0"/>
          <w:sz w:val="24"/>
          <w:szCs w:val="24"/>
          <w14:ligatures w14:val="none"/>
        </w:rPr>
        <w:t xml:space="preserve">To be completed by a duly authorised representative of the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2A4EC0">
        <w:rPr>
          <w:rFonts w:eastAsia="Times New Roman" w:cstheme="minorHAnsi"/>
          <w:kern w:val="0"/>
          <w:sz w:val="24"/>
          <w:szCs w:val="24"/>
          <w14:ligatures w14:val="none"/>
        </w:rPr>
        <w:t>rovider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(from outside but with oversight of the school/department of architecture)</w:t>
      </w:r>
      <w:r w:rsidRPr="002A4EC0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59A3A257" w14:textId="77777777" w:rsidR="0028353B" w:rsidRPr="002A4EC0" w:rsidRDefault="0028353B" w:rsidP="0028353B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0803"/>
      </w:tblGrid>
      <w:tr w:rsidR="0028353B" w:rsidRPr="002A4EC0" w14:paraId="5A3FE518" w14:textId="77777777" w:rsidTr="00F00824">
        <w:trPr>
          <w:trHeight w:val="454"/>
        </w:trPr>
        <w:tc>
          <w:tcPr>
            <w:tcW w:w="14063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597C3CF" w14:textId="62833B47" w:rsidR="0028353B" w:rsidRPr="0028353B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highlight w:val="yellow"/>
                <w14:ligatures w14:val="none"/>
              </w:rPr>
            </w:pP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I confirm that</w:t>
            </w:r>
            <w:r w:rsidR="006C2354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I have been informed of th</w:t>
            </w:r>
            <w:r w:rsidR="00960B17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is application and ARB’s requirements for accreditation</w:t>
            </w:r>
            <w:r w:rsidR="00872D84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, and that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the above signatory has been authorised to submit this application on behalf of the provider.</w:t>
            </w:r>
          </w:p>
        </w:tc>
      </w:tr>
      <w:tr w:rsidR="0028353B" w:rsidRPr="002A4EC0" w14:paraId="675CC305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0449E29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Signed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43747FEF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02739335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CB296CB" w14:textId="0A603DF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Print name</w:t>
            </w:r>
            <w:r w:rsidR="007C6E3F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position held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1A4FCCE1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2A4D9D9F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65E702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565C3442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1AD21C" w14:textId="77777777" w:rsidR="00407204" w:rsidRPr="00521948" w:rsidRDefault="00407204" w:rsidP="00F27F4B">
      <w:pPr>
        <w:spacing w:after="0" w:line="240" w:lineRule="auto"/>
        <w:rPr>
          <w:rFonts w:cstheme="minorHAnsi"/>
          <w:sz w:val="24"/>
          <w:szCs w:val="24"/>
        </w:rPr>
      </w:pPr>
    </w:p>
    <w:sectPr w:rsidR="00407204" w:rsidRPr="00521948" w:rsidSect="009A4116">
      <w:headerReference w:type="default" r:id="rId28"/>
      <w:footerReference w:type="default" r:id="rId29"/>
      <w:pgSz w:w="16838" w:h="11906" w:orient="landscape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7F57" w14:textId="77777777" w:rsidR="00AB3814" w:rsidRDefault="00AB3814" w:rsidP="005A2C45">
      <w:pPr>
        <w:spacing w:after="0" w:line="240" w:lineRule="auto"/>
      </w:pPr>
      <w:r>
        <w:separator/>
      </w:r>
    </w:p>
  </w:endnote>
  <w:endnote w:type="continuationSeparator" w:id="0">
    <w:p w14:paraId="0589C64A" w14:textId="77777777" w:rsidR="00AB3814" w:rsidRDefault="00AB3814" w:rsidP="005A2C45">
      <w:pPr>
        <w:spacing w:after="0" w:line="240" w:lineRule="auto"/>
      </w:pPr>
      <w:r>
        <w:continuationSeparator/>
      </w:r>
    </w:p>
  </w:endnote>
  <w:endnote w:type="continuationNotice" w:id="1">
    <w:p w14:paraId="46AAC0DC" w14:textId="77777777" w:rsidR="00AB3814" w:rsidRDefault="00AB3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9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4E6A5" w14:textId="5782C536" w:rsidR="005A2C45" w:rsidRDefault="005A2C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A0726" w14:textId="77777777" w:rsidR="005A2C45" w:rsidRDefault="005A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05E0" w14:textId="77777777" w:rsidR="00AB3814" w:rsidRDefault="00AB3814" w:rsidP="005A2C45">
      <w:pPr>
        <w:spacing w:after="0" w:line="240" w:lineRule="auto"/>
      </w:pPr>
      <w:r>
        <w:separator/>
      </w:r>
    </w:p>
  </w:footnote>
  <w:footnote w:type="continuationSeparator" w:id="0">
    <w:p w14:paraId="1A9989A3" w14:textId="77777777" w:rsidR="00AB3814" w:rsidRDefault="00AB3814" w:rsidP="005A2C45">
      <w:pPr>
        <w:spacing w:after="0" w:line="240" w:lineRule="auto"/>
      </w:pPr>
      <w:r>
        <w:continuationSeparator/>
      </w:r>
    </w:p>
  </w:footnote>
  <w:footnote w:type="continuationNotice" w:id="1">
    <w:p w14:paraId="72797667" w14:textId="77777777" w:rsidR="00AB3814" w:rsidRDefault="00AB3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A87" w14:textId="42F33C12" w:rsidR="00C35483" w:rsidRDefault="005A2C45" w:rsidP="005A2C45">
    <w:pPr>
      <w:pStyle w:val="Header"/>
      <w:jc w:val="right"/>
    </w:pPr>
    <w:r w:rsidRPr="005A2C45">
      <w:t xml:space="preserve">CONFIDENTIAL – </w:t>
    </w:r>
    <w:r w:rsidR="00C35483">
      <w:t>NEW QUALIFICATION APPLICATION</w:t>
    </w:r>
  </w:p>
  <w:p w14:paraId="14E72586" w14:textId="682EFFB2" w:rsidR="005A2C45" w:rsidRDefault="001D7C0D" w:rsidP="005A2C45">
    <w:pPr>
      <w:pStyle w:val="Header"/>
      <w:jc w:val="right"/>
    </w:pPr>
    <w:r>
      <w:t xml:space="preserve">Stage </w:t>
    </w:r>
    <w:r w:rsidR="008870C7">
      <w:t>3</w:t>
    </w:r>
    <w:r>
      <w:t xml:space="preserve"> </w:t>
    </w:r>
    <w:r w:rsidR="002109A1">
      <w:t>S</w:t>
    </w:r>
    <w:r w:rsidR="008870C7">
      <w:t xml:space="preserve">ubmission </w:t>
    </w:r>
    <w:r w:rsidR="005A2C45">
      <w:rPr>
        <w:noProof/>
      </w:rPr>
      <w:drawing>
        <wp:anchor distT="0" distB="0" distL="114300" distR="114300" simplePos="0" relativeHeight="251658240" behindDoc="0" locked="0" layoutInCell="1" allowOverlap="1" wp14:anchorId="6C281991" wp14:editId="696A1CC7">
          <wp:simplePos x="0" y="0"/>
          <wp:positionH relativeFrom="column">
            <wp:posOffset>-655093</wp:posOffset>
          </wp:positionH>
          <wp:positionV relativeFrom="paragraph">
            <wp:posOffset>-163138</wp:posOffset>
          </wp:positionV>
          <wp:extent cx="890270" cy="475615"/>
          <wp:effectExtent l="0" t="0" r="5080" b="635"/>
          <wp:wrapSquare wrapText="bothSides"/>
          <wp:docPr id="986339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09A1"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A6F"/>
    <w:multiLevelType w:val="hybridMultilevel"/>
    <w:tmpl w:val="4F84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450D"/>
    <w:multiLevelType w:val="hybridMultilevel"/>
    <w:tmpl w:val="B378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9D0"/>
    <w:multiLevelType w:val="hybridMultilevel"/>
    <w:tmpl w:val="451CB9D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5ADD"/>
    <w:multiLevelType w:val="hybridMultilevel"/>
    <w:tmpl w:val="25DE0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F000B"/>
    <w:multiLevelType w:val="hybridMultilevel"/>
    <w:tmpl w:val="451CB9D8"/>
    <w:lvl w:ilvl="0" w:tplc="3D10F46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D02"/>
    <w:multiLevelType w:val="hybridMultilevel"/>
    <w:tmpl w:val="19FE7FB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34702"/>
    <w:multiLevelType w:val="hybridMultilevel"/>
    <w:tmpl w:val="CD4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478B"/>
    <w:multiLevelType w:val="hybridMultilevel"/>
    <w:tmpl w:val="AC2CBCC4"/>
    <w:lvl w:ilvl="0" w:tplc="FC226F2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A178C"/>
    <w:multiLevelType w:val="hybridMultilevel"/>
    <w:tmpl w:val="1A86E5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D7124"/>
    <w:multiLevelType w:val="hybridMultilevel"/>
    <w:tmpl w:val="0EB6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7A28"/>
    <w:multiLevelType w:val="hybridMultilevel"/>
    <w:tmpl w:val="383A9914"/>
    <w:lvl w:ilvl="0" w:tplc="DE089A2C">
      <w:start w:val="1"/>
      <w:numFmt w:val="upperLetter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354CB"/>
    <w:multiLevelType w:val="hybridMultilevel"/>
    <w:tmpl w:val="51A8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32FE0"/>
    <w:multiLevelType w:val="hybridMultilevel"/>
    <w:tmpl w:val="F14A4B46"/>
    <w:lvl w:ilvl="0" w:tplc="FC226F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305A"/>
    <w:multiLevelType w:val="hybridMultilevel"/>
    <w:tmpl w:val="658E95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6B64"/>
    <w:multiLevelType w:val="hybridMultilevel"/>
    <w:tmpl w:val="515CC7BC"/>
    <w:lvl w:ilvl="0" w:tplc="FC226F2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DE2AB3"/>
    <w:multiLevelType w:val="multilevel"/>
    <w:tmpl w:val="B4ACD0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0913AE"/>
    <w:multiLevelType w:val="hybridMultilevel"/>
    <w:tmpl w:val="451CB9D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1A94"/>
    <w:multiLevelType w:val="hybridMultilevel"/>
    <w:tmpl w:val="C9A0AD48"/>
    <w:lvl w:ilvl="0" w:tplc="FC226F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E85"/>
    <w:multiLevelType w:val="hybridMultilevel"/>
    <w:tmpl w:val="7BDE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D2447"/>
    <w:multiLevelType w:val="hybridMultilevel"/>
    <w:tmpl w:val="451CB9D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70D73"/>
    <w:multiLevelType w:val="hybridMultilevel"/>
    <w:tmpl w:val="3230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8189A"/>
    <w:multiLevelType w:val="hybridMultilevel"/>
    <w:tmpl w:val="036A6A34"/>
    <w:lvl w:ilvl="0" w:tplc="FC226F2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134904">
    <w:abstractNumId w:val="11"/>
  </w:num>
  <w:num w:numId="2" w16cid:durableId="959920594">
    <w:abstractNumId w:val="20"/>
  </w:num>
  <w:num w:numId="3" w16cid:durableId="1875850387">
    <w:abstractNumId w:val="6"/>
  </w:num>
  <w:num w:numId="4" w16cid:durableId="1076783143">
    <w:abstractNumId w:val="12"/>
  </w:num>
  <w:num w:numId="5" w16cid:durableId="1005787869">
    <w:abstractNumId w:val="7"/>
  </w:num>
  <w:num w:numId="6" w16cid:durableId="742264054">
    <w:abstractNumId w:val="17"/>
  </w:num>
  <w:num w:numId="7" w16cid:durableId="658118403">
    <w:abstractNumId w:val="5"/>
  </w:num>
  <w:num w:numId="8" w16cid:durableId="1619334806">
    <w:abstractNumId w:val="0"/>
  </w:num>
  <w:num w:numId="9" w16cid:durableId="699670211">
    <w:abstractNumId w:val="9"/>
  </w:num>
  <w:num w:numId="10" w16cid:durableId="1368874017">
    <w:abstractNumId w:val="1"/>
  </w:num>
  <w:num w:numId="11" w16cid:durableId="172886033">
    <w:abstractNumId w:val="3"/>
  </w:num>
  <w:num w:numId="12" w16cid:durableId="551041226">
    <w:abstractNumId w:val="14"/>
  </w:num>
  <w:num w:numId="13" w16cid:durableId="413629424">
    <w:abstractNumId w:val="21"/>
  </w:num>
  <w:num w:numId="14" w16cid:durableId="2138178235">
    <w:abstractNumId w:val="15"/>
  </w:num>
  <w:num w:numId="15" w16cid:durableId="2045522138">
    <w:abstractNumId w:val="8"/>
  </w:num>
  <w:num w:numId="16" w16cid:durableId="415177386">
    <w:abstractNumId w:val="13"/>
  </w:num>
  <w:num w:numId="17" w16cid:durableId="1696728488">
    <w:abstractNumId w:val="4"/>
  </w:num>
  <w:num w:numId="18" w16cid:durableId="1650473790">
    <w:abstractNumId w:val="19"/>
  </w:num>
  <w:num w:numId="19" w16cid:durableId="983969122">
    <w:abstractNumId w:val="16"/>
  </w:num>
  <w:num w:numId="20" w16cid:durableId="1939480391">
    <w:abstractNumId w:val="2"/>
  </w:num>
  <w:num w:numId="21" w16cid:durableId="1141383432">
    <w:abstractNumId w:val="18"/>
  </w:num>
  <w:num w:numId="22" w16cid:durableId="231503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5"/>
    <w:rsid w:val="00002B7E"/>
    <w:rsid w:val="00003904"/>
    <w:rsid w:val="00004CC5"/>
    <w:rsid w:val="00007392"/>
    <w:rsid w:val="00014BC8"/>
    <w:rsid w:val="00015C5A"/>
    <w:rsid w:val="000167C8"/>
    <w:rsid w:val="00017CA0"/>
    <w:rsid w:val="00021168"/>
    <w:rsid w:val="00021B65"/>
    <w:rsid w:val="00024171"/>
    <w:rsid w:val="00024CC7"/>
    <w:rsid w:val="000256DE"/>
    <w:rsid w:val="00027171"/>
    <w:rsid w:val="000274B0"/>
    <w:rsid w:val="00031A67"/>
    <w:rsid w:val="0003430B"/>
    <w:rsid w:val="000361AF"/>
    <w:rsid w:val="0003739B"/>
    <w:rsid w:val="0004226C"/>
    <w:rsid w:val="00043326"/>
    <w:rsid w:val="00043769"/>
    <w:rsid w:val="00047FA0"/>
    <w:rsid w:val="00050608"/>
    <w:rsid w:val="000514C3"/>
    <w:rsid w:val="00051BCF"/>
    <w:rsid w:val="000534C8"/>
    <w:rsid w:val="00055C93"/>
    <w:rsid w:val="00056130"/>
    <w:rsid w:val="00056865"/>
    <w:rsid w:val="00056982"/>
    <w:rsid w:val="00057A38"/>
    <w:rsid w:val="000600C1"/>
    <w:rsid w:val="00060E25"/>
    <w:rsid w:val="00063360"/>
    <w:rsid w:val="000641C2"/>
    <w:rsid w:val="0006438E"/>
    <w:rsid w:val="00064971"/>
    <w:rsid w:val="00064B31"/>
    <w:rsid w:val="00065D20"/>
    <w:rsid w:val="000674F6"/>
    <w:rsid w:val="00071B91"/>
    <w:rsid w:val="00071D07"/>
    <w:rsid w:val="00073C06"/>
    <w:rsid w:val="000774E3"/>
    <w:rsid w:val="00077813"/>
    <w:rsid w:val="00081853"/>
    <w:rsid w:val="00082B1E"/>
    <w:rsid w:val="000848E8"/>
    <w:rsid w:val="0008607E"/>
    <w:rsid w:val="000867DF"/>
    <w:rsid w:val="000927C9"/>
    <w:rsid w:val="00093AE8"/>
    <w:rsid w:val="00094AF9"/>
    <w:rsid w:val="000973AB"/>
    <w:rsid w:val="00097A40"/>
    <w:rsid w:val="00097A9D"/>
    <w:rsid w:val="000A1E3C"/>
    <w:rsid w:val="000A3587"/>
    <w:rsid w:val="000A4AFE"/>
    <w:rsid w:val="000A6BAF"/>
    <w:rsid w:val="000A6CA0"/>
    <w:rsid w:val="000A7078"/>
    <w:rsid w:val="000A74DE"/>
    <w:rsid w:val="000A7A8F"/>
    <w:rsid w:val="000B0456"/>
    <w:rsid w:val="000B39F3"/>
    <w:rsid w:val="000B5EBB"/>
    <w:rsid w:val="000C3516"/>
    <w:rsid w:val="000C48EC"/>
    <w:rsid w:val="000C5460"/>
    <w:rsid w:val="000C60E0"/>
    <w:rsid w:val="000C7DEB"/>
    <w:rsid w:val="000D2434"/>
    <w:rsid w:val="000D33C9"/>
    <w:rsid w:val="000D6ACF"/>
    <w:rsid w:val="000E4FC5"/>
    <w:rsid w:val="000E52EE"/>
    <w:rsid w:val="000F4144"/>
    <w:rsid w:val="0011056F"/>
    <w:rsid w:val="00112107"/>
    <w:rsid w:val="00116055"/>
    <w:rsid w:val="00121B26"/>
    <w:rsid w:val="001222FE"/>
    <w:rsid w:val="00123696"/>
    <w:rsid w:val="00125CBF"/>
    <w:rsid w:val="00130B08"/>
    <w:rsid w:val="001320E0"/>
    <w:rsid w:val="00136625"/>
    <w:rsid w:val="001401B6"/>
    <w:rsid w:val="00142C78"/>
    <w:rsid w:val="00146B32"/>
    <w:rsid w:val="001501C5"/>
    <w:rsid w:val="00156C57"/>
    <w:rsid w:val="001604E9"/>
    <w:rsid w:val="0016165F"/>
    <w:rsid w:val="001650E2"/>
    <w:rsid w:val="0016574A"/>
    <w:rsid w:val="00166276"/>
    <w:rsid w:val="00167DBE"/>
    <w:rsid w:val="00167F44"/>
    <w:rsid w:val="001709DC"/>
    <w:rsid w:val="00170A04"/>
    <w:rsid w:val="001712B9"/>
    <w:rsid w:val="001731E6"/>
    <w:rsid w:val="00175C5C"/>
    <w:rsid w:val="00175F6B"/>
    <w:rsid w:val="00182B9E"/>
    <w:rsid w:val="0018330A"/>
    <w:rsid w:val="00185520"/>
    <w:rsid w:val="001908F7"/>
    <w:rsid w:val="00192C23"/>
    <w:rsid w:val="00193254"/>
    <w:rsid w:val="001A1330"/>
    <w:rsid w:val="001A1816"/>
    <w:rsid w:val="001A2997"/>
    <w:rsid w:val="001A32D3"/>
    <w:rsid w:val="001A3FEE"/>
    <w:rsid w:val="001A5196"/>
    <w:rsid w:val="001A7936"/>
    <w:rsid w:val="001A7D14"/>
    <w:rsid w:val="001B0FD3"/>
    <w:rsid w:val="001B181D"/>
    <w:rsid w:val="001B294F"/>
    <w:rsid w:val="001B5405"/>
    <w:rsid w:val="001B630D"/>
    <w:rsid w:val="001B6D48"/>
    <w:rsid w:val="001B723B"/>
    <w:rsid w:val="001B7548"/>
    <w:rsid w:val="001C14FB"/>
    <w:rsid w:val="001C3D24"/>
    <w:rsid w:val="001C4A14"/>
    <w:rsid w:val="001C572D"/>
    <w:rsid w:val="001C5944"/>
    <w:rsid w:val="001C6B82"/>
    <w:rsid w:val="001D66DD"/>
    <w:rsid w:val="001D7C0D"/>
    <w:rsid w:val="001E329F"/>
    <w:rsid w:val="001E33E7"/>
    <w:rsid w:val="001E3675"/>
    <w:rsid w:val="001E618B"/>
    <w:rsid w:val="001E684A"/>
    <w:rsid w:val="001F228D"/>
    <w:rsid w:val="001F30EE"/>
    <w:rsid w:val="001F3A17"/>
    <w:rsid w:val="001F6068"/>
    <w:rsid w:val="00200A72"/>
    <w:rsid w:val="002010E2"/>
    <w:rsid w:val="0020175B"/>
    <w:rsid w:val="002055E6"/>
    <w:rsid w:val="002059D8"/>
    <w:rsid w:val="0020688C"/>
    <w:rsid w:val="00210040"/>
    <w:rsid w:val="002109A1"/>
    <w:rsid w:val="00211331"/>
    <w:rsid w:val="00212BA9"/>
    <w:rsid w:val="0021760E"/>
    <w:rsid w:val="00220097"/>
    <w:rsid w:val="00222637"/>
    <w:rsid w:val="00226FE4"/>
    <w:rsid w:val="00230376"/>
    <w:rsid w:val="002304C2"/>
    <w:rsid w:val="002371A9"/>
    <w:rsid w:val="00237688"/>
    <w:rsid w:val="00240205"/>
    <w:rsid w:val="00240804"/>
    <w:rsid w:val="00241EE1"/>
    <w:rsid w:val="002446E1"/>
    <w:rsid w:val="00246738"/>
    <w:rsid w:val="00247298"/>
    <w:rsid w:val="00252E6D"/>
    <w:rsid w:val="002531A3"/>
    <w:rsid w:val="002533A8"/>
    <w:rsid w:val="00256A95"/>
    <w:rsid w:val="00263732"/>
    <w:rsid w:val="00264D5B"/>
    <w:rsid w:val="002655BC"/>
    <w:rsid w:val="002671D6"/>
    <w:rsid w:val="00267F2A"/>
    <w:rsid w:val="00270355"/>
    <w:rsid w:val="00271644"/>
    <w:rsid w:val="00273700"/>
    <w:rsid w:val="00273907"/>
    <w:rsid w:val="00280410"/>
    <w:rsid w:val="0028353B"/>
    <w:rsid w:val="002860D9"/>
    <w:rsid w:val="0028780B"/>
    <w:rsid w:val="00293F56"/>
    <w:rsid w:val="0029799E"/>
    <w:rsid w:val="002A137C"/>
    <w:rsid w:val="002A29D6"/>
    <w:rsid w:val="002A3638"/>
    <w:rsid w:val="002A4325"/>
    <w:rsid w:val="002A5422"/>
    <w:rsid w:val="002B08A5"/>
    <w:rsid w:val="002B136D"/>
    <w:rsid w:val="002B46BB"/>
    <w:rsid w:val="002C009C"/>
    <w:rsid w:val="002C5874"/>
    <w:rsid w:val="002C5B69"/>
    <w:rsid w:val="002C7AD8"/>
    <w:rsid w:val="002C7B05"/>
    <w:rsid w:val="002D232B"/>
    <w:rsid w:val="002D4349"/>
    <w:rsid w:val="002D49A6"/>
    <w:rsid w:val="002D564F"/>
    <w:rsid w:val="002D5A39"/>
    <w:rsid w:val="002D5DD2"/>
    <w:rsid w:val="002D64A3"/>
    <w:rsid w:val="002E44F3"/>
    <w:rsid w:val="002E6DCD"/>
    <w:rsid w:val="002F06E0"/>
    <w:rsid w:val="002F108A"/>
    <w:rsid w:val="002F1AC9"/>
    <w:rsid w:val="002F7F1E"/>
    <w:rsid w:val="00300149"/>
    <w:rsid w:val="00301E1E"/>
    <w:rsid w:val="003079F0"/>
    <w:rsid w:val="003104F4"/>
    <w:rsid w:val="003107D8"/>
    <w:rsid w:val="00315528"/>
    <w:rsid w:val="00316747"/>
    <w:rsid w:val="003171EF"/>
    <w:rsid w:val="003217DC"/>
    <w:rsid w:val="00322A2B"/>
    <w:rsid w:val="00324AA4"/>
    <w:rsid w:val="00327A28"/>
    <w:rsid w:val="003302EC"/>
    <w:rsid w:val="00331761"/>
    <w:rsid w:val="00332065"/>
    <w:rsid w:val="00332458"/>
    <w:rsid w:val="00333B86"/>
    <w:rsid w:val="0033684F"/>
    <w:rsid w:val="00340548"/>
    <w:rsid w:val="00341BED"/>
    <w:rsid w:val="003435B3"/>
    <w:rsid w:val="00344D65"/>
    <w:rsid w:val="003458F5"/>
    <w:rsid w:val="0034751F"/>
    <w:rsid w:val="003476EF"/>
    <w:rsid w:val="00351368"/>
    <w:rsid w:val="003516E3"/>
    <w:rsid w:val="00355647"/>
    <w:rsid w:val="0035591B"/>
    <w:rsid w:val="00356A72"/>
    <w:rsid w:val="003644A5"/>
    <w:rsid w:val="00366C5E"/>
    <w:rsid w:val="003675A8"/>
    <w:rsid w:val="003675E6"/>
    <w:rsid w:val="0037016A"/>
    <w:rsid w:val="003735CC"/>
    <w:rsid w:val="003752C0"/>
    <w:rsid w:val="00375B08"/>
    <w:rsid w:val="00377E8E"/>
    <w:rsid w:val="00384407"/>
    <w:rsid w:val="00384A33"/>
    <w:rsid w:val="00385993"/>
    <w:rsid w:val="00387C3E"/>
    <w:rsid w:val="00391F77"/>
    <w:rsid w:val="00394205"/>
    <w:rsid w:val="003943E1"/>
    <w:rsid w:val="00394D76"/>
    <w:rsid w:val="00394FF5"/>
    <w:rsid w:val="00397F39"/>
    <w:rsid w:val="003A0411"/>
    <w:rsid w:val="003A0F69"/>
    <w:rsid w:val="003B2FA9"/>
    <w:rsid w:val="003B5492"/>
    <w:rsid w:val="003B54DD"/>
    <w:rsid w:val="003B742D"/>
    <w:rsid w:val="003C2AB2"/>
    <w:rsid w:val="003C38AA"/>
    <w:rsid w:val="003C66D0"/>
    <w:rsid w:val="003C6F9A"/>
    <w:rsid w:val="003D03F2"/>
    <w:rsid w:val="003D199E"/>
    <w:rsid w:val="003D3C36"/>
    <w:rsid w:val="003D4C03"/>
    <w:rsid w:val="003D7CB8"/>
    <w:rsid w:val="003E19B8"/>
    <w:rsid w:val="003E2365"/>
    <w:rsid w:val="003E24BD"/>
    <w:rsid w:val="003E2887"/>
    <w:rsid w:val="003E41D3"/>
    <w:rsid w:val="003E57DA"/>
    <w:rsid w:val="003E6901"/>
    <w:rsid w:val="003F088E"/>
    <w:rsid w:val="003F0B04"/>
    <w:rsid w:val="003F3077"/>
    <w:rsid w:val="003F3B53"/>
    <w:rsid w:val="003F49D4"/>
    <w:rsid w:val="003F4BFC"/>
    <w:rsid w:val="003F50D8"/>
    <w:rsid w:val="003F7071"/>
    <w:rsid w:val="003F754B"/>
    <w:rsid w:val="00400E9C"/>
    <w:rsid w:val="00407204"/>
    <w:rsid w:val="00416E8F"/>
    <w:rsid w:val="00417ED8"/>
    <w:rsid w:val="00422217"/>
    <w:rsid w:val="00423C3F"/>
    <w:rsid w:val="004248E3"/>
    <w:rsid w:val="00427795"/>
    <w:rsid w:val="00430E21"/>
    <w:rsid w:val="00432165"/>
    <w:rsid w:val="0044148A"/>
    <w:rsid w:val="0044603D"/>
    <w:rsid w:val="00452755"/>
    <w:rsid w:val="00452C71"/>
    <w:rsid w:val="0045694C"/>
    <w:rsid w:val="00456D8C"/>
    <w:rsid w:val="00461620"/>
    <w:rsid w:val="00465304"/>
    <w:rsid w:val="00465BAB"/>
    <w:rsid w:val="00465E70"/>
    <w:rsid w:val="00466C9A"/>
    <w:rsid w:val="004707DD"/>
    <w:rsid w:val="00473FCB"/>
    <w:rsid w:val="004816FD"/>
    <w:rsid w:val="004820CA"/>
    <w:rsid w:val="00483ECF"/>
    <w:rsid w:val="00484362"/>
    <w:rsid w:val="004846D2"/>
    <w:rsid w:val="00484C20"/>
    <w:rsid w:val="00485F0C"/>
    <w:rsid w:val="004861FB"/>
    <w:rsid w:val="004864D4"/>
    <w:rsid w:val="004865EC"/>
    <w:rsid w:val="00486C2C"/>
    <w:rsid w:val="00487765"/>
    <w:rsid w:val="00487949"/>
    <w:rsid w:val="004906CB"/>
    <w:rsid w:val="00492122"/>
    <w:rsid w:val="00497438"/>
    <w:rsid w:val="004978E5"/>
    <w:rsid w:val="004A0F57"/>
    <w:rsid w:val="004A1364"/>
    <w:rsid w:val="004A17E2"/>
    <w:rsid w:val="004A24A4"/>
    <w:rsid w:val="004A43AB"/>
    <w:rsid w:val="004A48DE"/>
    <w:rsid w:val="004B1F8A"/>
    <w:rsid w:val="004B5597"/>
    <w:rsid w:val="004B71EA"/>
    <w:rsid w:val="004C1473"/>
    <w:rsid w:val="004C2F8F"/>
    <w:rsid w:val="004C3118"/>
    <w:rsid w:val="004C34B9"/>
    <w:rsid w:val="004C4381"/>
    <w:rsid w:val="004C5A0B"/>
    <w:rsid w:val="004C66E2"/>
    <w:rsid w:val="004D0B5A"/>
    <w:rsid w:val="004D2232"/>
    <w:rsid w:val="004D3DC8"/>
    <w:rsid w:val="004D4792"/>
    <w:rsid w:val="004D53B4"/>
    <w:rsid w:val="004D69EA"/>
    <w:rsid w:val="004D7DAB"/>
    <w:rsid w:val="004E0E0F"/>
    <w:rsid w:val="004E580E"/>
    <w:rsid w:val="004F1B8C"/>
    <w:rsid w:val="00500E97"/>
    <w:rsid w:val="00501663"/>
    <w:rsid w:val="00506599"/>
    <w:rsid w:val="00506CED"/>
    <w:rsid w:val="00512F2B"/>
    <w:rsid w:val="005145C9"/>
    <w:rsid w:val="0051649B"/>
    <w:rsid w:val="0051707A"/>
    <w:rsid w:val="00517C01"/>
    <w:rsid w:val="00521655"/>
    <w:rsid w:val="00521948"/>
    <w:rsid w:val="005229D6"/>
    <w:rsid w:val="00523B59"/>
    <w:rsid w:val="0052437B"/>
    <w:rsid w:val="00524BD3"/>
    <w:rsid w:val="00527EF9"/>
    <w:rsid w:val="00532FD4"/>
    <w:rsid w:val="00533925"/>
    <w:rsid w:val="0053606D"/>
    <w:rsid w:val="00540DE7"/>
    <w:rsid w:val="00540FB0"/>
    <w:rsid w:val="0054127D"/>
    <w:rsid w:val="00544623"/>
    <w:rsid w:val="00544A9F"/>
    <w:rsid w:val="0054564B"/>
    <w:rsid w:val="00552CCB"/>
    <w:rsid w:val="00552EEC"/>
    <w:rsid w:val="00556243"/>
    <w:rsid w:val="00556413"/>
    <w:rsid w:val="00557B32"/>
    <w:rsid w:val="005608AD"/>
    <w:rsid w:val="00561BBB"/>
    <w:rsid w:val="005715A3"/>
    <w:rsid w:val="005717CD"/>
    <w:rsid w:val="005728B5"/>
    <w:rsid w:val="00574ADC"/>
    <w:rsid w:val="005839AF"/>
    <w:rsid w:val="00583F86"/>
    <w:rsid w:val="00584918"/>
    <w:rsid w:val="00586673"/>
    <w:rsid w:val="00586DC9"/>
    <w:rsid w:val="00593178"/>
    <w:rsid w:val="005944AC"/>
    <w:rsid w:val="005A0BDE"/>
    <w:rsid w:val="005A2C45"/>
    <w:rsid w:val="005A47B2"/>
    <w:rsid w:val="005A4D7E"/>
    <w:rsid w:val="005A7A6F"/>
    <w:rsid w:val="005A7D0A"/>
    <w:rsid w:val="005B4BC3"/>
    <w:rsid w:val="005B65BB"/>
    <w:rsid w:val="005B7867"/>
    <w:rsid w:val="005B7A1F"/>
    <w:rsid w:val="005C0070"/>
    <w:rsid w:val="005C2174"/>
    <w:rsid w:val="005C2319"/>
    <w:rsid w:val="005C2E7F"/>
    <w:rsid w:val="005C6B66"/>
    <w:rsid w:val="005C7B76"/>
    <w:rsid w:val="005E25E1"/>
    <w:rsid w:val="005E5243"/>
    <w:rsid w:val="005F0250"/>
    <w:rsid w:val="005F02A3"/>
    <w:rsid w:val="005F0B36"/>
    <w:rsid w:val="005F1BE8"/>
    <w:rsid w:val="005F3594"/>
    <w:rsid w:val="005F79D7"/>
    <w:rsid w:val="00601D71"/>
    <w:rsid w:val="0060288C"/>
    <w:rsid w:val="006037B2"/>
    <w:rsid w:val="00603B13"/>
    <w:rsid w:val="00612001"/>
    <w:rsid w:val="006127FB"/>
    <w:rsid w:val="00621D94"/>
    <w:rsid w:val="006230F0"/>
    <w:rsid w:val="0062449A"/>
    <w:rsid w:val="00627D00"/>
    <w:rsid w:val="00633443"/>
    <w:rsid w:val="00634694"/>
    <w:rsid w:val="00640DB9"/>
    <w:rsid w:val="00644029"/>
    <w:rsid w:val="0064462F"/>
    <w:rsid w:val="006462CC"/>
    <w:rsid w:val="006463E8"/>
    <w:rsid w:val="00647394"/>
    <w:rsid w:val="006473B9"/>
    <w:rsid w:val="0065262A"/>
    <w:rsid w:val="006537E3"/>
    <w:rsid w:val="00662127"/>
    <w:rsid w:val="00664A5C"/>
    <w:rsid w:val="0066537D"/>
    <w:rsid w:val="00665EA5"/>
    <w:rsid w:val="00670F3D"/>
    <w:rsid w:val="00672035"/>
    <w:rsid w:val="00674DA4"/>
    <w:rsid w:val="00676513"/>
    <w:rsid w:val="00677780"/>
    <w:rsid w:val="00677C83"/>
    <w:rsid w:val="00680CBF"/>
    <w:rsid w:val="00684F96"/>
    <w:rsid w:val="00690646"/>
    <w:rsid w:val="00692208"/>
    <w:rsid w:val="00692C2D"/>
    <w:rsid w:val="006941D8"/>
    <w:rsid w:val="006A290F"/>
    <w:rsid w:val="006A2FC4"/>
    <w:rsid w:val="006A447A"/>
    <w:rsid w:val="006A4DA7"/>
    <w:rsid w:val="006A5931"/>
    <w:rsid w:val="006A605F"/>
    <w:rsid w:val="006B1841"/>
    <w:rsid w:val="006B4168"/>
    <w:rsid w:val="006B474C"/>
    <w:rsid w:val="006B6FB4"/>
    <w:rsid w:val="006B7ECD"/>
    <w:rsid w:val="006C22B0"/>
    <w:rsid w:val="006C2354"/>
    <w:rsid w:val="006C41F9"/>
    <w:rsid w:val="006C732A"/>
    <w:rsid w:val="006D14E2"/>
    <w:rsid w:val="006D2480"/>
    <w:rsid w:val="006D2B09"/>
    <w:rsid w:val="006D2F13"/>
    <w:rsid w:val="006E0F49"/>
    <w:rsid w:val="006E4FA2"/>
    <w:rsid w:val="006E546E"/>
    <w:rsid w:val="006E58E0"/>
    <w:rsid w:val="006E6AD4"/>
    <w:rsid w:val="006E7368"/>
    <w:rsid w:val="006F4930"/>
    <w:rsid w:val="006F4B29"/>
    <w:rsid w:val="006F57B9"/>
    <w:rsid w:val="007003B3"/>
    <w:rsid w:val="00703D60"/>
    <w:rsid w:val="00710AF7"/>
    <w:rsid w:val="00710E43"/>
    <w:rsid w:val="00710F2D"/>
    <w:rsid w:val="00713ECA"/>
    <w:rsid w:val="00721153"/>
    <w:rsid w:val="00722EC4"/>
    <w:rsid w:val="00730017"/>
    <w:rsid w:val="007305B1"/>
    <w:rsid w:val="00733778"/>
    <w:rsid w:val="00736D64"/>
    <w:rsid w:val="007373D2"/>
    <w:rsid w:val="007377E5"/>
    <w:rsid w:val="007379B4"/>
    <w:rsid w:val="00742243"/>
    <w:rsid w:val="00743BCA"/>
    <w:rsid w:val="00746576"/>
    <w:rsid w:val="00751DC7"/>
    <w:rsid w:val="0075247F"/>
    <w:rsid w:val="007537B9"/>
    <w:rsid w:val="00755C41"/>
    <w:rsid w:val="0075608C"/>
    <w:rsid w:val="007564BC"/>
    <w:rsid w:val="00757C2D"/>
    <w:rsid w:val="00757DE0"/>
    <w:rsid w:val="00763D81"/>
    <w:rsid w:val="00765328"/>
    <w:rsid w:val="007707A5"/>
    <w:rsid w:val="0077188E"/>
    <w:rsid w:val="00772269"/>
    <w:rsid w:val="007748F1"/>
    <w:rsid w:val="007755F3"/>
    <w:rsid w:val="00776ACB"/>
    <w:rsid w:val="0078067F"/>
    <w:rsid w:val="0078343C"/>
    <w:rsid w:val="007843E9"/>
    <w:rsid w:val="007860B3"/>
    <w:rsid w:val="00786C7C"/>
    <w:rsid w:val="007877FA"/>
    <w:rsid w:val="00793771"/>
    <w:rsid w:val="0079418D"/>
    <w:rsid w:val="007A0241"/>
    <w:rsid w:val="007A128F"/>
    <w:rsid w:val="007A3FED"/>
    <w:rsid w:val="007A4F97"/>
    <w:rsid w:val="007A5761"/>
    <w:rsid w:val="007A61E7"/>
    <w:rsid w:val="007A7B57"/>
    <w:rsid w:val="007B0C0C"/>
    <w:rsid w:val="007B3B79"/>
    <w:rsid w:val="007B4D38"/>
    <w:rsid w:val="007B5FC3"/>
    <w:rsid w:val="007B7328"/>
    <w:rsid w:val="007C44D7"/>
    <w:rsid w:val="007C4C61"/>
    <w:rsid w:val="007C5F3E"/>
    <w:rsid w:val="007C6E3F"/>
    <w:rsid w:val="007D104E"/>
    <w:rsid w:val="007D13D6"/>
    <w:rsid w:val="007D342A"/>
    <w:rsid w:val="007D40C2"/>
    <w:rsid w:val="007D41CB"/>
    <w:rsid w:val="007D44AB"/>
    <w:rsid w:val="007D5E92"/>
    <w:rsid w:val="007E5106"/>
    <w:rsid w:val="007F1C6B"/>
    <w:rsid w:val="007F2CEE"/>
    <w:rsid w:val="007F5569"/>
    <w:rsid w:val="00801CFD"/>
    <w:rsid w:val="00801D51"/>
    <w:rsid w:val="0080477E"/>
    <w:rsid w:val="00805313"/>
    <w:rsid w:val="00806C3E"/>
    <w:rsid w:val="008105A5"/>
    <w:rsid w:val="008125C9"/>
    <w:rsid w:val="008145B9"/>
    <w:rsid w:val="00820499"/>
    <w:rsid w:val="008217AE"/>
    <w:rsid w:val="008233E4"/>
    <w:rsid w:val="008244F9"/>
    <w:rsid w:val="00827F63"/>
    <w:rsid w:val="0083503E"/>
    <w:rsid w:val="008360C0"/>
    <w:rsid w:val="00836B9E"/>
    <w:rsid w:val="008375A3"/>
    <w:rsid w:val="008418D6"/>
    <w:rsid w:val="008430AD"/>
    <w:rsid w:val="008431A1"/>
    <w:rsid w:val="00844091"/>
    <w:rsid w:val="008459AB"/>
    <w:rsid w:val="00846728"/>
    <w:rsid w:val="00851239"/>
    <w:rsid w:val="00853755"/>
    <w:rsid w:val="00856F05"/>
    <w:rsid w:val="00856F4A"/>
    <w:rsid w:val="0086138A"/>
    <w:rsid w:val="0086168F"/>
    <w:rsid w:val="008627A8"/>
    <w:rsid w:val="00862AF9"/>
    <w:rsid w:val="00863B82"/>
    <w:rsid w:val="00863C02"/>
    <w:rsid w:val="0086571F"/>
    <w:rsid w:val="00866232"/>
    <w:rsid w:val="00867541"/>
    <w:rsid w:val="00872D84"/>
    <w:rsid w:val="0087558D"/>
    <w:rsid w:val="0088013B"/>
    <w:rsid w:val="008821AB"/>
    <w:rsid w:val="00882BA8"/>
    <w:rsid w:val="00883DAD"/>
    <w:rsid w:val="008870C7"/>
    <w:rsid w:val="00887535"/>
    <w:rsid w:val="0089379F"/>
    <w:rsid w:val="008966A5"/>
    <w:rsid w:val="008977F6"/>
    <w:rsid w:val="008A1EB5"/>
    <w:rsid w:val="008A476E"/>
    <w:rsid w:val="008A6517"/>
    <w:rsid w:val="008A79BF"/>
    <w:rsid w:val="008B1239"/>
    <w:rsid w:val="008B1EC3"/>
    <w:rsid w:val="008B4E60"/>
    <w:rsid w:val="008B599D"/>
    <w:rsid w:val="008B6743"/>
    <w:rsid w:val="008B681C"/>
    <w:rsid w:val="008C084A"/>
    <w:rsid w:val="008C0B6A"/>
    <w:rsid w:val="008C1F21"/>
    <w:rsid w:val="008C3216"/>
    <w:rsid w:val="008C45DB"/>
    <w:rsid w:val="008C6BA7"/>
    <w:rsid w:val="008C70B1"/>
    <w:rsid w:val="008D2145"/>
    <w:rsid w:val="008D5032"/>
    <w:rsid w:val="008E1837"/>
    <w:rsid w:val="008E489F"/>
    <w:rsid w:val="008F0DC1"/>
    <w:rsid w:val="008F12CB"/>
    <w:rsid w:val="008F3356"/>
    <w:rsid w:val="008F3436"/>
    <w:rsid w:val="008F38E3"/>
    <w:rsid w:val="00901B8D"/>
    <w:rsid w:val="00901CCE"/>
    <w:rsid w:val="00910DFD"/>
    <w:rsid w:val="009146D3"/>
    <w:rsid w:val="0091623A"/>
    <w:rsid w:val="00916567"/>
    <w:rsid w:val="00916C04"/>
    <w:rsid w:val="0092131E"/>
    <w:rsid w:val="00921C65"/>
    <w:rsid w:val="0092268A"/>
    <w:rsid w:val="0092354D"/>
    <w:rsid w:val="00923A28"/>
    <w:rsid w:val="009254D0"/>
    <w:rsid w:val="0092575F"/>
    <w:rsid w:val="00925ED7"/>
    <w:rsid w:val="00926238"/>
    <w:rsid w:val="009300F3"/>
    <w:rsid w:val="00931FA2"/>
    <w:rsid w:val="00940E50"/>
    <w:rsid w:val="00940E56"/>
    <w:rsid w:val="00941FB5"/>
    <w:rsid w:val="00944C15"/>
    <w:rsid w:val="00950CE3"/>
    <w:rsid w:val="0096040B"/>
    <w:rsid w:val="00960B17"/>
    <w:rsid w:val="009660ED"/>
    <w:rsid w:val="00966434"/>
    <w:rsid w:val="009666CE"/>
    <w:rsid w:val="009668E5"/>
    <w:rsid w:val="009670E4"/>
    <w:rsid w:val="009701DE"/>
    <w:rsid w:val="009702B4"/>
    <w:rsid w:val="00974D78"/>
    <w:rsid w:val="0097668D"/>
    <w:rsid w:val="009776CD"/>
    <w:rsid w:val="009778A6"/>
    <w:rsid w:val="009778EA"/>
    <w:rsid w:val="00977B01"/>
    <w:rsid w:val="0098035C"/>
    <w:rsid w:val="009861F6"/>
    <w:rsid w:val="00990218"/>
    <w:rsid w:val="00990A0C"/>
    <w:rsid w:val="009931E8"/>
    <w:rsid w:val="00994341"/>
    <w:rsid w:val="009952CE"/>
    <w:rsid w:val="00995C9D"/>
    <w:rsid w:val="009A10DA"/>
    <w:rsid w:val="009A2961"/>
    <w:rsid w:val="009A4029"/>
    <w:rsid w:val="009A4116"/>
    <w:rsid w:val="009A5990"/>
    <w:rsid w:val="009A770B"/>
    <w:rsid w:val="009B4737"/>
    <w:rsid w:val="009B4760"/>
    <w:rsid w:val="009B5BDC"/>
    <w:rsid w:val="009B636A"/>
    <w:rsid w:val="009C7F6F"/>
    <w:rsid w:val="009D0D3C"/>
    <w:rsid w:val="009D1157"/>
    <w:rsid w:val="009D627D"/>
    <w:rsid w:val="009D76B9"/>
    <w:rsid w:val="009D79EF"/>
    <w:rsid w:val="009E0A6C"/>
    <w:rsid w:val="009E437B"/>
    <w:rsid w:val="009E5326"/>
    <w:rsid w:val="009F0D71"/>
    <w:rsid w:val="009F14C0"/>
    <w:rsid w:val="009F586D"/>
    <w:rsid w:val="009F692F"/>
    <w:rsid w:val="009F6F64"/>
    <w:rsid w:val="00A028C5"/>
    <w:rsid w:val="00A03460"/>
    <w:rsid w:val="00A03C30"/>
    <w:rsid w:val="00A0496A"/>
    <w:rsid w:val="00A05DE0"/>
    <w:rsid w:val="00A108B8"/>
    <w:rsid w:val="00A20678"/>
    <w:rsid w:val="00A23987"/>
    <w:rsid w:val="00A241B9"/>
    <w:rsid w:val="00A2520A"/>
    <w:rsid w:val="00A25DDF"/>
    <w:rsid w:val="00A31B23"/>
    <w:rsid w:val="00A32EFB"/>
    <w:rsid w:val="00A374DD"/>
    <w:rsid w:val="00A3752D"/>
    <w:rsid w:val="00A4532A"/>
    <w:rsid w:val="00A45BE3"/>
    <w:rsid w:val="00A50209"/>
    <w:rsid w:val="00A518AF"/>
    <w:rsid w:val="00A55F1D"/>
    <w:rsid w:val="00A61EAA"/>
    <w:rsid w:val="00A73E24"/>
    <w:rsid w:val="00A73F15"/>
    <w:rsid w:val="00A74794"/>
    <w:rsid w:val="00A74F0F"/>
    <w:rsid w:val="00A7633E"/>
    <w:rsid w:val="00A80D1E"/>
    <w:rsid w:val="00A85991"/>
    <w:rsid w:val="00A935A8"/>
    <w:rsid w:val="00A93914"/>
    <w:rsid w:val="00A95361"/>
    <w:rsid w:val="00A96F24"/>
    <w:rsid w:val="00AA3D17"/>
    <w:rsid w:val="00AA7044"/>
    <w:rsid w:val="00AB0751"/>
    <w:rsid w:val="00AB3814"/>
    <w:rsid w:val="00AB520D"/>
    <w:rsid w:val="00AC0981"/>
    <w:rsid w:val="00AC2FBA"/>
    <w:rsid w:val="00AD5776"/>
    <w:rsid w:val="00AD6FA8"/>
    <w:rsid w:val="00AE037F"/>
    <w:rsid w:val="00AF05FE"/>
    <w:rsid w:val="00AF090B"/>
    <w:rsid w:val="00AF0E7B"/>
    <w:rsid w:val="00AF25E6"/>
    <w:rsid w:val="00AF321C"/>
    <w:rsid w:val="00AF430E"/>
    <w:rsid w:val="00AF44AA"/>
    <w:rsid w:val="00AF495C"/>
    <w:rsid w:val="00B027C1"/>
    <w:rsid w:val="00B05609"/>
    <w:rsid w:val="00B10F4D"/>
    <w:rsid w:val="00B10F51"/>
    <w:rsid w:val="00B13653"/>
    <w:rsid w:val="00B1582F"/>
    <w:rsid w:val="00B16080"/>
    <w:rsid w:val="00B20F4A"/>
    <w:rsid w:val="00B33140"/>
    <w:rsid w:val="00B358B8"/>
    <w:rsid w:val="00B36A2F"/>
    <w:rsid w:val="00B42355"/>
    <w:rsid w:val="00B4408B"/>
    <w:rsid w:val="00B51671"/>
    <w:rsid w:val="00B53F64"/>
    <w:rsid w:val="00B57C50"/>
    <w:rsid w:val="00B65AF1"/>
    <w:rsid w:val="00B66229"/>
    <w:rsid w:val="00B74259"/>
    <w:rsid w:val="00B776D0"/>
    <w:rsid w:val="00B81441"/>
    <w:rsid w:val="00B81724"/>
    <w:rsid w:val="00B8585A"/>
    <w:rsid w:val="00B85D17"/>
    <w:rsid w:val="00B87C46"/>
    <w:rsid w:val="00B91D8F"/>
    <w:rsid w:val="00B9550C"/>
    <w:rsid w:val="00BA0FBD"/>
    <w:rsid w:val="00BA26D9"/>
    <w:rsid w:val="00BA3336"/>
    <w:rsid w:val="00BA34F9"/>
    <w:rsid w:val="00BA4CA0"/>
    <w:rsid w:val="00BA5EF8"/>
    <w:rsid w:val="00BB4593"/>
    <w:rsid w:val="00BB6488"/>
    <w:rsid w:val="00BB68DE"/>
    <w:rsid w:val="00BC0E2C"/>
    <w:rsid w:val="00BC218E"/>
    <w:rsid w:val="00BC33DC"/>
    <w:rsid w:val="00BC4DD2"/>
    <w:rsid w:val="00BC557E"/>
    <w:rsid w:val="00BC6E75"/>
    <w:rsid w:val="00BC7668"/>
    <w:rsid w:val="00BD14F7"/>
    <w:rsid w:val="00BD2E5F"/>
    <w:rsid w:val="00BD7BE1"/>
    <w:rsid w:val="00BE00F8"/>
    <w:rsid w:val="00BE0AE0"/>
    <w:rsid w:val="00BE2715"/>
    <w:rsid w:val="00BE411D"/>
    <w:rsid w:val="00BE47F7"/>
    <w:rsid w:val="00BF28ED"/>
    <w:rsid w:val="00BF4F51"/>
    <w:rsid w:val="00BF73E6"/>
    <w:rsid w:val="00C05A73"/>
    <w:rsid w:val="00C13280"/>
    <w:rsid w:val="00C1408E"/>
    <w:rsid w:val="00C148B8"/>
    <w:rsid w:val="00C14D55"/>
    <w:rsid w:val="00C14DEC"/>
    <w:rsid w:val="00C1659B"/>
    <w:rsid w:val="00C1676F"/>
    <w:rsid w:val="00C261E1"/>
    <w:rsid w:val="00C30EA0"/>
    <w:rsid w:val="00C32BD7"/>
    <w:rsid w:val="00C335FB"/>
    <w:rsid w:val="00C35483"/>
    <w:rsid w:val="00C3592E"/>
    <w:rsid w:val="00C36DB7"/>
    <w:rsid w:val="00C36E92"/>
    <w:rsid w:val="00C40D5A"/>
    <w:rsid w:val="00C42103"/>
    <w:rsid w:val="00C4266A"/>
    <w:rsid w:val="00C45820"/>
    <w:rsid w:val="00C50A5E"/>
    <w:rsid w:val="00C52E15"/>
    <w:rsid w:val="00C54524"/>
    <w:rsid w:val="00C578F4"/>
    <w:rsid w:val="00C6160A"/>
    <w:rsid w:val="00C66AC1"/>
    <w:rsid w:val="00C67679"/>
    <w:rsid w:val="00C73688"/>
    <w:rsid w:val="00C769F9"/>
    <w:rsid w:val="00C83EE9"/>
    <w:rsid w:val="00C84905"/>
    <w:rsid w:val="00C85873"/>
    <w:rsid w:val="00C86BF5"/>
    <w:rsid w:val="00C87B98"/>
    <w:rsid w:val="00C91AA8"/>
    <w:rsid w:val="00C922DA"/>
    <w:rsid w:val="00C938C5"/>
    <w:rsid w:val="00C96149"/>
    <w:rsid w:val="00C97F1D"/>
    <w:rsid w:val="00CA7063"/>
    <w:rsid w:val="00CB3804"/>
    <w:rsid w:val="00CB3CEC"/>
    <w:rsid w:val="00CB7EF6"/>
    <w:rsid w:val="00CC0603"/>
    <w:rsid w:val="00CC1F33"/>
    <w:rsid w:val="00CC2E94"/>
    <w:rsid w:val="00CC3341"/>
    <w:rsid w:val="00CC606E"/>
    <w:rsid w:val="00CC680F"/>
    <w:rsid w:val="00CC7B31"/>
    <w:rsid w:val="00CD3441"/>
    <w:rsid w:val="00CD5E56"/>
    <w:rsid w:val="00CD72F9"/>
    <w:rsid w:val="00CD74A8"/>
    <w:rsid w:val="00CD7598"/>
    <w:rsid w:val="00CE0459"/>
    <w:rsid w:val="00CE0BBA"/>
    <w:rsid w:val="00CE1621"/>
    <w:rsid w:val="00CE2238"/>
    <w:rsid w:val="00CE2EB3"/>
    <w:rsid w:val="00CF0F5A"/>
    <w:rsid w:val="00D00DA3"/>
    <w:rsid w:val="00D0211C"/>
    <w:rsid w:val="00D03C74"/>
    <w:rsid w:val="00D10521"/>
    <w:rsid w:val="00D12267"/>
    <w:rsid w:val="00D14734"/>
    <w:rsid w:val="00D15D4D"/>
    <w:rsid w:val="00D179D0"/>
    <w:rsid w:val="00D208A5"/>
    <w:rsid w:val="00D22904"/>
    <w:rsid w:val="00D22E5D"/>
    <w:rsid w:val="00D264DB"/>
    <w:rsid w:val="00D31F39"/>
    <w:rsid w:val="00D32636"/>
    <w:rsid w:val="00D35A99"/>
    <w:rsid w:val="00D42BF5"/>
    <w:rsid w:val="00D46D05"/>
    <w:rsid w:val="00D4788A"/>
    <w:rsid w:val="00D501E7"/>
    <w:rsid w:val="00D54613"/>
    <w:rsid w:val="00D55CC1"/>
    <w:rsid w:val="00D56403"/>
    <w:rsid w:val="00D61BA5"/>
    <w:rsid w:val="00D63B2F"/>
    <w:rsid w:val="00D67A24"/>
    <w:rsid w:val="00D74D08"/>
    <w:rsid w:val="00D75287"/>
    <w:rsid w:val="00D75533"/>
    <w:rsid w:val="00D77EA5"/>
    <w:rsid w:val="00D8061C"/>
    <w:rsid w:val="00D81D83"/>
    <w:rsid w:val="00D85DDC"/>
    <w:rsid w:val="00D874E6"/>
    <w:rsid w:val="00D87B49"/>
    <w:rsid w:val="00D92231"/>
    <w:rsid w:val="00D95873"/>
    <w:rsid w:val="00D9589D"/>
    <w:rsid w:val="00DA2A8C"/>
    <w:rsid w:val="00DA3A22"/>
    <w:rsid w:val="00DA3FAD"/>
    <w:rsid w:val="00DB2B15"/>
    <w:rsid w:val="00DB33AB"/>
    <w:rsid w:val="00DB710C"/>
    <w:rsid w:val="00DC09CC"/>
    <w:rsid w:val="00DC10B2"/>
    <w:rsid w:val="00DC1ABC"/>
    <w:rsid w:val="00DC3C19"/>
    <w:rsid w:val="00DC45FD"/>
    <w:rsid w:val="00DC4A1B"/>
    <w:rsid w:val="00DD6BC4"/>
    <w:rsid w:val="00DD7B52"/>
    <w:rsid w:val="00DE50C5"/>
    <w:rsid w:val="00DE6AAA"/>
    <w:rsid w:val="00DE6BF4"/>
    <w:rsid w:val="00DF2BD1"/>
    <w:rsid w:val="00DF4A71"/>
    <w:rsid w:val="00E005BE"/>
    <w:rsid w:val="00E007F0"/>
    <w:rsid w:val="00E07D08"/>
    <w:rsid w:val="00E113DF"/>
    <w:rsid w:val="00E12B17"/>
    <w:rsid w:val="00E130AE"/>
    <w:rsid w:val="00E220B9"/>
    <w:rsid w:val="00E229D6"/>
    <w:rsid w:val="00E26122"/>
    <w:rsid w:val="00E34320"/>
    <w:rsid w:val="00E34AB0"/>
    <w:rsid w:val="00E378F5"/>
    <w:rsid w:val="00E425D6"/>
    <w:rsid w:val="00E42EFB"/>
    <w:rsid w:val="00E4610D"/>
    <w:rsid w:val="00E506E7"/>
    <w:rsid w:val="00E525BF"/>
    <w:rsid w:val="00E542CD"/>
    <w:rsid w:val="00E54F2B"/>
    <w:rsid w:val="00E55008"/>
    <w:rsid w:val="00E56716"/>
    <w:rsid w:val="00E57196"/>
    <w:rsid w:val="00E653EA"/>
    <w:rsid w:val="00E67381"/>
    <w:rsid w:val="00E747FB"/>
    <w:rsid w:val="00E80009"/>
    <w:rsid w:val="00E81932"/>
    <w:rsid w:val="00E83DC0"/>
    <w:rsid w:val="00E85815"/>
    <w:rsid w:val="00E91E0A"/>
    <w:rsid w:val="00EA00C5"/>
    <w:rsid w:val="00EA3347"/>
    <w:rsid w:val="00EA398E"/>
    <w:rsid w:val="00EA3D57"/>
    <w:rsid w:val="00EA3E41"/>
    <w:rsid w:val="00EA5A5F"/>
    <w:rsid w:val="00EB35F7"/>
    <w:rsid w:val="00EB662B"/>
    <w:rsid w:val="00EB7C11"/>
    <w:rsid w:val="00EC3C29"/>
    <w:rsid w:val="00EC4F46"/>
    <w:rsid w:val="00EC6BC1"/>
    <w:rsid w:val="00EC7328"/>
    <w:rsid w:val="00ED2108"/>
    <w:rsid w:val="00ED4EB0"/>
    <w:rsid w:val="00ED5774"/>
    <w:rsid w:val="00EE096A"/>
    <w:rsid w:val="00EE21BC"/>
    <w:rsid w:val="00EE39DD"/>
    <w:rsid w:val="00EE7595"/>
    <w:rsid w:val="00EF0E9B"/>
    <w:rsid w:val="00EF1ADC"/>
    <w:rsid w:val="00EF3BF6"/>
    <w:rsid w:val="00EF4910"/>
    <w:rsid w:val="00EF5A54"/>
    <w:rsid w:val="00EF78F0"/>
    <w:rsid w:val="00F00824"/>
    <w:rsid w:val="00F03076"/>
    <w:rsid w:val="00F048F5"/>
    <w:rsid w:val="00F10243"/>
    <w:rsid w:val="00F11724"/>
    <w:rsid w:val="00F1368B"/>
    <w:rsid w:val="00F14681"/>
    <w:rsid w:val="00F1496E"/>
    <w:rsid w:val="00F22696"/>
    <w:rsid w:val="00F24369"/>
    <w:rsid w:val="00F254E4"/>
    <w:rsid w:val="00F25B65"/>
    <w:rsid w:val="00F27F4B"/>
    <w:rsid w:val="00F31809"/>
    <w:rsid w:val="00F31811"/>
    <w:rsid w:val="00F3399A"/>
    <w:rsid w:val="00F33B46"/>
    <w:rsid w:val="00F343B3"/>
    <w:rsid w:val="00F35192"/>
    <w:rsid w:val="00F35858"/>
    <w:rsid w:val="00F36FE8"/>
    <w:rsid w:val="00F427E6"/>
    <w:rsid w:val="00F43C6A"/>
    <w:rsid w:val="00F44225"/>
    <w:rsid w:val="00F44D73"/>
    <w:rsid w:val="00F4678F"/>
    <w:rsid w:val="00F5406B"/>
    <w:rsid w:val="00F5495A"/>
    <w:rsid w:val="00F558D9"/>
    <w:rsid w:val="00F55EAF"/>
    <w:rsid w:val="00F57FBF"/>
    <w:rsid w:val="00F6012D"/>
    <w:rsid w:val="00F6174F"/>
    <w:rsid w:val="00F63EC3"/>
    <w:rsid w:val="00F653C9"/>
    <w:rsid w:val="00F67F1B"/>
    <w:rsid w:val="00F709D0"/>
    <w:rsid w:val="00F72BE8"/>
    <w:rsid w:val="00F77635"/>
    <w:rsid w:val="00F83998"/>
    <w:rsid w:val="00F84CD9"/>
    <w:rsid w:val="00F90854"/>
    <w:rsid w:val="00F92FC0"/>
    <w:rsid w:val="00F933EB"/>
    <w:rsid w:val="00F97795"/>
    <w:rsid w:val="00FA2C53"/>
    <w:rsid w:val="00FA57C4"/>
    <w:rsid w:val="00FA6287"/>
    <w:rsid w:val="00FB30AA"/>
    <w:rsid w:val="00FB5139"/>
    <w:rsid w:val="00FB58FA"/>
    <w:rsid w:val="00FB6085"/>
    <w:rsid w:val="00FC3BBF"/>
    <w:rsid w:val="00FC4D46"/>
    <w:rsid w:val="00FC5593"/>
    <w:rsid w:val="00FC7FB6"/>
    <w:rsid w:val="00FD54C2"/>
    <w:rsid w:val="00FE0024"/>
    <w:rsid w:val="00FE15DF"/>
    <w:rsid w:val="00FE3C3A"/>
    <w:rsid w:val="00FE4205"/>
    <w:rsid w:val="00FE5D45"/>
    <w:rsid w:val="00FE6DEC"/>
    <w:rsid w:val="00FF0AA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A4D1"/>
  <w15:docId w15:val="{997F5220-E865-4BFF-A471-1F4505A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45"/>
  </w:style>
  <w:style w:type="paragraph" w:styleId="Footer">
    <w:name w:val="footer"/>
    <w:basedOn w:val="Normal"/>
    <w:link w:val="FooterChar"/>
    <w:uiPriority w:val="99"/>
    <w:unhideWhenUsed/>
    <w:rsid w:val="005A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45"/>
  </w:style>
  <w:style w:type="table" w:styleId="TableGrid">
    <w:name w:val="Table Grid"/>
    <w:basedOn w:val="TableNormal"/>
    <w:uiPriority w:val="39"/>
    <w:rsid w:val="005A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C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4D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10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5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2D5D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C73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.org.uk/information-for-schools-of-architecture/accreditation-handbook/standards-for-learning-providers/" TargetMode="External"/><Relationship Id="rId13" Type="http://schemas.openxmlformats.org/officeDocument/2006/relationships/hyperlink" Target="https://arb.org.uk/wp-content/uploads/Competency-Outcomes-Mapping-Template-2024-04.xlsx" TargetMode="External"/><Relationship Id="rId18" Type="http://schemas.openxmlformats.org/officeDocument/2006/relationships/hyperlink" Target="https://arb.org.uk/wp-content/uploads/Application-Projected-Student-Data-Template-2024-05.xlsx" TargetMode="External"/><Relationship Id="rId26" Type="http://schemas.openxmlformats.org/officeDocument/2006/relationships/hyperlink" Target="https://arb.org.uk/wp-content/uploads/Application-Projected-Student-Data-Template-2024-05.xlsx" TargetMode="External"/><Relationship Id="rId3" Type="http://schemas.openxmlformats.org/officeDocument/2006/relationships/styles" Target="styles.xml"/><Relationship Id="rId21" Type="http://schemas.openxmlformats.org/officeDocument/2006/relationships/hyperlink" Target="mailto:Qualifications@arb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b.org.uk/information-for-schools-of-architecture/accreditation-handbook/standards-for-learning-providers/" TargetMode="External"/><Relationship Id="rId17" Type="http://schemas.openxmlformats.org/officeDocument/2006/relationships/hyperlink" Target="https://arb.org.uk/wp-content/uploads/Application-Projected-Student-Data-Template-2024-05.xlsx" TargetMode="External"/><Relationship Id="rId25" Type="http://schemas.openxmlformats.org/officeDocument/2006/relationships/hyperlink" Target="https://arb.org.uk/wp-content/uploads/Application-Staff-List-Template-2024-05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b.org.uk/wp-content/uploads/Application-Staff-List-Template-2024-05.xlsx" TargetMode="External"/><Relationship Id="rId20" Type="http://schemas.openxmlformats.org/officeDocument/2006/relationships/hyperlink" Target="https://arbuk1997stg.wpengine.com/information-for-schools-of-architecture/accreditation-handbook/standards-for-learning-provider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b.org.uk/annual-monitoring" TargetMode="External"/><Relationship Id="rId24" Type="http://schemas.openxmlformats.org/officeDocument/2006/relationships/hyperlink" Target="https://arb.org.uk/information-for-schools-of-architecture/accreditation-handbook/standards-for-learning-provider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rb.org.uk/information-for-schools-of-architecture/accreditation-handbook/standards-for-learning-providers/" TargetMode="External"/><Relationship Id="rId23" Type="http://schemas.openxmlformats.org/officeDocument/2006/relationships/hyperlink" Target="https://arb.org.uk/wp-content/uploads/Competency-Outcomes-Mapping-Template-2024-04.xls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rb.org.uk/information-for-schools-of-architecture/accreditation-handbook/standards-for-learning-providers/" TargetMode="External"/><Relationship Id="rId19" Type="http://schemas.openxmlformats.org/officeDocument/2006/relationships/hyperlink" Target="https://arb.org.uk/information-for-schools-of-architecture/accreditation-handbook/standards-for-learning-providers/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Qualifications@arb.org.uk" TargetMode="External"/><Relationship Id="rId14" Type="http://schemas.openxmlformats.org/officeDocument/2006/relationships/hyperlink" Target="https://arb.org.uk/wp-content/uploads/Competency-Outcomes-Mapping-Template-2024-04.xlsx" TargetMode="External"/><Relationship Id="rId22" Type="http://schemas.openxmlformats.org/officeDocument/2006/relationships/hyperlink" Target="https://arbuk1997stg.wpengine.com/information-for-schools-of-architecture/accreditation-handbook/standards-for-learning-providers/" TargetMode="External"/><Relationship Id="rId27" Type="http://schemas.openxmlformats.org/officeDocument/2006/relationships/hyperlink" Target="https://arb.org.uk/information-for-schools-of-architecture/the-accreditation-committee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1E2F792F345DCB61276FCA4A2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8EB3-49C8-4483-B431-6254DD2AFEB7}"/>
      </w:docPartPr>
      <w:docPartBody>
        <w:p w:rsidR="0045243E" w:rsidRDefault="0045243E" w:rsidP="0045243E">
          <w:pPr>
            <w:pStyle w:val="D2C1E2F792F345DCB61276FCA4A269AE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CA2DD9119F5D4B60A33CABEFA074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D5E3-DB96-4522-8651-7A5C48B1324D}"/>
      </w:docPartPr>
      <w:docPartBody>
        <w:p w:rsidR="0045243E" w:rsidRDefault="0045243E" w:rsidP="0045243E">
          <w:pPr>
            <w:pStyle w:val="CA2DD9119F5D4B60A33CABEFA074F22C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9AF48628576F4091ABEE4D9E8BEB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30E6-C787-462D-9E50-74D3C2226E4D}"/>
      </w:docPartPr>
      <w:docPartBody>
        <w:p w:rsidR="0045243E" w:rsidRDefault="0045243E" w:rsidP="0045243E">
          <w:pPr>
            <w:pStyle w:val="9AF48628576F4091ABEE4D9E8BEB01E5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27BE93E63DC8474D98A84C076850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9BD1-6D30-44D8-B29D-27BD1FF9BB15}"/>
      </w:docPartPr>
      <w:docPartBody>
        <w:p w:rsidR="0045243E" w:rsidRDefault="0045243E" w:rsidP="0045243E">
          <w:pPr>
            <w:pStyle w:val="27BE93E63DC8474D98A84C076850F18E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C84FC0E1B9D64014A3A1FC641375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5CDA-3ED2-4CE8-B1E6-BCE219A6674F}"/>
      </w:docPartPr>
      <w:docPartBody>
        <w:p w:rsidR="0045243E" w:rsidRDefault="0045243E" w:rsidP="0045243E">
          <w:pPr>
            <w:pStyle w:val="C84FC0E1B9D64014A3A1FC641375A49A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ECA84951D424442892402B598437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2EA-7C9C-4169-8B41-4D82033E87FD}"/>
      </w:docPartPr>
      <w:docPartBody>
        <w:p w:rsidR="0045243E" w:rsidRDefault="0045243E" w:rsidP="0045243E">
          <w:pPr>
            <w:pStyle w:val="ECA84951D424442892402B5984372059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6DAB24E334F448C5B60EE9EE5F98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7CD3-F386-45A5-9353-3B8358A82BE5}"/>
      </w:docPartPr>
      <w:docPartBody>
        <w:p w:rsidR="0045243E" w:rsidRDefault="0045243E" w:rsidP="0045243E">
          <w:pPr>
            <w:pStyle w:val="6DAB24E334F448C5B60EE9EE5F9890AD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96FA15F6258A49C580846D527928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4597-4779-48A4-8CA7-DE6B92CBA2D1}"/>
      </w:docPartPr>
      <w:docPartBody>
        <w:p w:rsidR="0045243E" w:rsidRDefault="0045243E" w:rsidP="0045243E">
          <w:pPr>
            <w:pStyle w:val="96FA15F6258A49C580846D5279283DEA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6CF4C301338D469798689E4EAB17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345D-7ABA-4531-8501-7D99BB367BF2}"/>
      </w:docPartPr>
      <w:docPartBody>
        <w:p w:rsidR="0045243E" w:rsidRDefault="0045243E" w:rsidP="0045243E">
          <w:pPr>
            <w:pStyle w:val="6CF4C301338D469798689E4EAB170E2C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D22A8BAA28164B5EA71E28336D81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006B-1125-43B9-9EE3-138E1B2EC653}"/>
      </w:docPartPr>
      <w:docPartBody>
        <w:p w:rsidR="0045243E" w:rsidRDefault="0045243E" w:rsidP="0045243E">
          <w:pPr>
            <w:pStyle w:val="D22A8BAA28164B5EA71E28336D8189CC"/>
          </w:pPr>
          <w:r w:rsidRPr="000C4C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6"/>
    <w:rsid w:val="00263458"/>
    <w:rsid w:val="003421A7"/>
    <w:rsid w:val="0045243E"/>
    <w:rsid w:val="004F5C16"/>
    <w:rsid w:val="0073400E"/>
    <w:rsid w:val="00AF4E6B"/>
    <w:rsid w:val="00B106C0"/>
    <w:rsid w:val="00B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43E"/>
    <w:rPr>
      <w:color w:val="808080"/>
    </w:rPr>
  </w:style>
  <w:style w:type="paragraph" w:customStyle="1" w:styleId="D2C1E2F792F345DCB61276FCA4A269AE">
    <w:name w:val="D2C1E2F792F345DCB61276FCA4A269AE"/>
    <w:rsid w:val="0045243E"/>
    <w:pPr>
      <w:spacing w:line="278" w:lineRule="auto"/>
    </w:pPr>
    <w:rPr>
      <w:sz w:val="24"/>
      <w:szCs w:val="24"/>
    </w:rPr>
  </w:style>
  <w:style w:type="paragraph" w:customStyle="1" w:styleId="CA2DD9119F5D4B60A33CABEFA074F22C">
    <w:name w:val="CA2DD9119F5D4B60A33CABEFA074F22C"/>
    <w:rsid w:val="0045243E"/>
    <w:pPr>
      <w:spacing w:line="278" w:lineRule="auto"/>
    </w:pPr>
    <w:rPr>
      <w:sz w:val="24"/>
      <w:szCs w:val="24"/>
    </w:rPr>
  </w:style>
  <w:style w:type="paragraph" w:customStyle="1" w:styleId="9AF48628576F4091ABEE4D9E8BEB01E5">
    <w:name w:val="9AF48628576F4091ABEE4D9E8BEB01E5"/>
    <w:rsid w:val="0045243E"/>
    <w:pPr>
      <w:spacing w:line="278" w:lineRule="auto"/>
    </w:pPr>
    <w:rPr>
      <w:sz w:val="24"/>
      <w:szCs w:val="24"/>
    </w:rPr>
  </w:style>
  <w:style w:type="paragraph" w:customStyle="1" w:styleId="27BE93E63DC8474D98A84C076850F18E">
    <w:name w:val="27BE93E63DC8474D98A84C076850F18E"/>
    <w:rsid w:val="0045243E"/>
    <w:pPr>
      <w:spacing w:line="278" w:lineRule="auto"/>
    </w:pPr>
    <w:rPr>
      <w:sz w:val="24"/>
      <w:szCs w:val="24"/>
    </w:rPr>
  </w:style>
  <w:style w:type="paragraph" w:customStyle="1" w:styleId="C84FC0E1B9D64014A3A1FC641375A49A">
    <w:name w:val="C84FC0E1B9D64014A3A1FC641375A49A"/>
    <w:rsid w:val="0045243E"/>
    <w:pPr>
      <w:spacing w:line="278" w:lineRule="auto"/>
    </w:pPr>
    <w:rPr>
      <w:sz w:val="24"/>
      <w:szCs w:val="24"/>
    </w:rPr>
  </w:style>
  <w:style w:type="paragraph" w:customStyle="1" w:styleId="ECA84951D424442892402B5984372059">
    <w:name w:val="ECA84951D424442892402B5984372059"/>
    <w:rsid w:val="0045243E"/>
    <w:pPr>
      <w:spacing w:line="278" w:lineRule="auto"/>
    </w:pPr>
    <w:rPr>
      <w:sz w:val="24"/>
      <w:szCs w:val="24"/>
    </w:rPr>
  </w:style>
  <w:style w:type="paragraph" w:customStyle="1" w:styleId="6DAB24E334F448C5B60EE9EE5F9890AD">
    <w:name w:val="6DAB24E334F448C5B60EE9EE5F9890AD"/>
    <w:rsid w:val="0045243E"/>
    <w:pPr>
      <w:spacing w:line="278" w:lineRule="auto"/>
    </w:pPr>
    <w:rPr>
      <w:sz w:val="24"/>
      <w:szCs w:val="24"/>
    </w:rPr>
  </w:style>
  <w:style w:type="paragraph" w:customStyle="1" w:styleId="96FA15F6258A49C580846D5279283DEA">
    <w:name w:val="96FA15F6258A49C580846D5279283DEA"/>
    <w:rsid w:val="0045243E"/>
    <w:pPr>
      <w:spacing w:line="278" w:lineRule="auto"/>
    </w:pPr>
    <w:rPr>
      <w:sz w:val="24"/>
      <w:szCs w:val="24"/>
    </w:rPr>
  </w:style>
  <w:style w:type="paragraph" w:customStyle="1" w:styleId="6CF4C301338D469798689E4EAB170E2C">
    <w:name w:val="6CF4C301338D469798689E4EAB170E2C"/>
    <w:rsid w:val="0045243E"/>
    <w:pPr>
      <w:spacing w:line="278" w:lineRule="auto"/>
    </w:pPr>
    <w:rPr>
      <w:sz w:val="24"/>
      <w:szCs w:val="24"/>
    </w:rPr>
  </w:style>
  <w:style w:type="paragraph" w:customStyle="1" w:styleId="D22A8BAA28164B5EA71E28336D8189CC">
    <w:name w:val="D22A8BAA28164B5EA71E28336D8189CC"/>
    <w:rsid w:val="0045243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26FE-ADEE-4830-BBD1-8DE687D2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Khattra</dc:creator>
  <cp:keywords/>
  <dc:description/>
  <cp:lastModifiedBy>Sarah Holt</cp:lastModifiedBy>
  <cp:revision>6</cp:revision>
  <dcterms:created xsi:type="dcterms:W3CDTF">2024-06-19T15:47:00Z</dcterms:created>
  <dcterms:modified xsi:type="dcterms:W3CDTF">2024-06-20T12:49:00Z</dcterms:modified>
</cp:coreProperties>
</file>